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before="0" w:line="283" w:lineRule="auto"/>
        <w:jc w:val="center"/>
      </w:pPr>
      <w:r>
        <w:rPr>
          <w:rFonts w:ascii="Arial" w:hAnsi="Arial" w:cs="Arial"/>
          <w:b/>
          <w:i w:val="0"/>
          <w:color w:val="3C6E91"/>
          <w:sz w:val="18"/>
        </w:rPr>
        <w:t>НОВОСТИ · СУДЕБНАЯ ПРАКТИКА · ГРАЖДАНСКОЕ ПРАВО</w:t>
      </w:r>
    </w:p>
    <w:p>
      <w:pPr>
        <w:spacing w:after="40" w:before="0" w:line="283" w:lineRule="auto"/>
        <w:jc w:val="center"/>
      </w:pPr>
      <w:r>
        <w:rPr>
          <w:rFonts w:ascii="Georgia" w:hAnsi="Georgia" w:cs="Georgia"/>
          <w:b/>
          <w:i w:val="0"/>
          <w:color w:val="33312E"/>
          <w:sz w:val="36"/>
        </w:rPr>
        <w:t>Пленум ВС РФ № 49 от 25.12.2018:</w:t>
      </w:r>
    </w:p>
    <w:p>
      <w:pPr>
        <w:spacing w:after="120" w:before="0" w:line="283" w:lineRule="auto"/>
        <w:jc w:val="center"/>
      </w:pPr>
      <w:r>
        <w:rPr>
          <w:rFonts w:ascii="Georgia" w:hAnsi="Georgia" w:cs="Georgia"/>
          <w:b/>
          <w:i w:val="0"/>
          <w:color w:val="33312E"/>
          <w:sz w:val="36"/>
        </w:rPr>
        <w:t>заключение и толкование договора — полный разбор</w:t>
      </w:r>
    </w:p>
    <w:p>
      <w:pPr>
        <w:pBdr>
          <w:bottom w:val="single" w:sz="12" w:space="6" w:color="3C6E91"/>
        </w:pBdr>
        <w:spacing w:after="200" w:before="0" w:line="283" w:lineRule="auto"/>
        <w:jc w:val="center"/>
      </w:pPr>
      <w:r>
        <w:rPr>
          <w:rFonts w:ascii="Arial" w:hAnsi="Arial" w:cs="Arial"/>
          <w:b w:val="0"/>
          <w:i w:val="0"/>
          <w:color w:val="6E6354"/>
          <w:sz w:val="20"/>
        </w:rPr>
        <w:t>Разбор подготовлен через коннектор CasusLegal «Высшие суды»</w:t>
      </w:r>
    </w:p>
    <w:p>
      <w:pPr>
        <w:spacing w:after="120" w:before="0" w:line="283" w:lineRule="auto"/>
        <w:jc w:val="both"/>
      </w:pPr>
      <w:r>
        <w:rPr>
          <w:rFonts w:ascii="Georgia" w:hAnsi="Georgia" w:cs="Georgia"/>
          <w:b w:val="0"/>
          <w:i w:val="0"/>
          <w:color w:val="2A2620"/>
          <w:sz w:val="22"/>
        </w:rPr>
        <w:t xml:space="preserve">Полный постатейный разбор Постановления Пленума Верховного Суда Российской Федерации от 25.12.2018 № 49 «О некоторых вопросах применения общих положений Гражданского кодекса Российской Федерации о заключении и толковании договора» — все 50 пунктов. Для ключевых позиций показаны как акты-первоисточники (откуда позиция выросла), так и определения Верховного Суда, применяющие постановление после его принятия. Полный текст — </w:t>
      </w:r>
      <w:hyperlink r:id="rId9">
        <w:r>
          <w:rPr>
            <w:rFonts w:ascii="Arial" w:hAnsi="Arial" w:cs="Arial"/>
            <w:color w:val="3C6E91"/>
            <w:u w:val="single"/>
            <w:b/>
          </w:rPr>
          <w:t xml:space="preserve">в базе CasusLegal</w:t>
        </w:r>
      </w:hyperlink>
      <w:r>
        <w:rPr>
          <w:rFonts w:ascii="Georgia" w:hAnsi="Georgia" w:cs="Georgia"/>
          <w:b w:val="0"/>
          <w:i w:val="0"/>
          <w:color w:val="2A2620"/>
          <w:sz w:val="22"/>
        </w:rPr>
        <w:t>.</w:t>
      </w:r>
    </w:p>
    <w:p>
      <w:pPr>
        <w:pBdr>
          <w:left w:val="single" w:sz="8" w:space="10" w:color="3C6E91"/>
        </w:pBdr>
        <w:spacing w:after="200" w:before="0" w:line="283" w:lineRule="auto"/>
        <w:ind w:left="170"/>
        <w:jc w:val="both"/>
      </w:pPr>
      <w:r>
        <w:rPr>
          <w:rFonts w:ascii="Arial" w:hAnsi="Arial" w:cs="Arial"/>
          <w:b w:val="0"/>
          <w:i w:val="0"/>
          <w:color w:val="6E6354"/>
          <w:sz w:val="20"/>
        </w:rPr>
        <w:t>Реквизиты судебных актов — активные ссылки в базе. Под каждым пунктом приведён дословный тезис, краткий разбор, а где есть — первоисточник позиции и более поздняя практика её применения Верховным Судом.</w:t>
      </w:r>
    </w:p>
    <w:p>
      <w:pPr>
        <w:pBdr>
          <w:bottom w:val="single" w:sz="12" w:space="6" w:color="3C6E91"/>
        </w:pBdr>
        <w:spacing w:after="160" w:before="280" w:line="283" w:lineRule="auto"/>
        <w:jc w:val="both"/>
      </w:pPr>
      <w:r>
        <w:rPr>
          <w:rFonts w:ascii="Georgia" w:hAnsi="Georgia" w:cs="Georgia"/>
          <w:b/>
          <w:i w:val="0"/>
          <w:color w:val="33312E"/>
          <w:sz w:val="28"/>
        </w:rPr>
        <w:t>I. Заключение договора</w:t>
      </w:r>
    </w:p>
    <w:p>
      <w:pPr>
        <w:spacing w:after="160" w:before="0" w:line="283" w:lineRule="auto"/>
        <w:jc w:val="both"/>
      </w:pPr>
      <w:r>
        <w:rPr>
          <w:rFonts w:ascii="Georgia" w:hAnsi="Georgia" w:cs="Georgia"/>
          <w:b w:val="0"/>
          <w:i w:val="0"/>
          <w:color w:val="2A2620"/>
          <w:sz w:val="22"/>
        </w:rPr>
        <w:t>Способы достижения соглашения, существенные условия, форма, эстоппель, оферта и акцепт.</w:t>
      </w:r>
    </w:p>
    <w:p>
      <w:pPr>
        <w:spacing w:after="40" w:before="120" w:line="283" w:lineRule="auto"/>
        <w:jc w:val="both"/>
      </w:pPr>
      <w:r>
        <w:rPr>
          <w:rFonts w:ascii="Arial" w:hAnsi="Arial" w:cs="Arial"/>
          <w:b/>
          <w:i w:val="0"/>
          <w:color w:val="33312E"/>
          <w:sz w:val="23"/>
        </w:rPr>
        <w:t xml:space="preserve">Пункт </w:t>
      </w:r>
      <w:hyperlink r:id="rId10">
        <w:r>
          <w:rPr>
            <w:rFonts w:ascii="Arial" w:hAnsi="Arial" w:cs="Arial"/>
            <w:color w:val="3C6E91"/>
            <w:u w:val="single"/>
            <w:b/>
            <w:sz w:val="23"/>
            <w:szCs w:val="23"/>
          </w:rPr>
          <w:t xml:space="preserve">1</w:t>
        </w:r>
      </w:hyperlink>
      <w:r>
        <w:rPr>
          <w:rFonts w:ascii="Arial" w:hAnsi="Arial" w:cs="Arial"/>
          <w:b/>
          <w:i w:val="0"/>
          <w:color w:val="6E6354"/>
          <w:sz w:val="23"/>
        </w:rPr>
        <w:t xml:space="preserve">  ·  </w:t>
      </w:r>
      <w:r>
        <w:rPr>
          <w:rFonts w:ascii="Georgia" w:hAnsi="Georgia" w:cs="Georgia"/>
          <w:b/>
          <w:i w:val="0"/>
          <w:color w:val="2A2620"/>
          <w:sz w:val="23"/>
        </w:rPr>
        <w:t>Способы достижения соглашения</w:t>
      </w:r>
    </w:p>
    <w:p>
      <w:pPr>
        <w:pBdr>
          <w:left w:val="single" w:sz="8" w:space="10" w:color="3C6E91"/>
        </w:pBdr>
        <w:spacing w:after="60" w:before="0" w:line="283" w:lineRule="auto"/>
        <w:ind w:left="510"/>
        <w:jc w:val="both"/>
      </w:pPr>
      <w:r>
        <w:rPr>
          <w:rFonts w:ascii="Georgia" w:hAnsi="Georgia" w:cs="Georgia"/>
          <w:b w:val="0"/>
          <w:i/>
          <w:color w:val="6E6354"/>
          <w:sz w:val="20"/>
        </w:rPr>
        <w:t xml:space="preserve">Договор считается заключенным, если между сторонами достигнуто соглашение по всем существенным условиям договора. Соглашение сторон может быть достигнуто путем принятия (акцепта) одной стороной предложения заключить договор (оферты) другой стороны, путем совместной разработки и согласования условий договора в переговорах, иным способом, например когда из поведения сторон явствует их воля на заключение договора. </w:t>
      </w:r>
      <w:hyperlink r:id="rId10">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Перечень способов заключения договора открыт: помимо обмена офертой и акцептом, договор может возникнуть из совместной разработки условий или из конклюдентного поведения сторон.</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 xml:space="preserve">развивает </w:t>
      </w:r>
      <w:hyperlink r:id="rId11">
        <w:r>
          <w:rPr>
            <w:rFonts w:ascii="Arial" w:hAnsi="Arial" w:cs="Arial"/>
            <w:color w:val="3C6E91"/>
            <w:u w:val="single"/>
            <w:b/>
            <w:sz w:val="19"/>
            <w:szCs w:val="19"/>
          </w:rPr>
          <w:t xml:space="preserve">Информписьмо ВАС № 14 (1997)</w:t>
        </w:r>
      </w:hyperlink>
      <w:r>
        <w:rPr>
          <w:rFonts w:ascii="Arial" w:hAnsi="Arial" w:cs="Arial"/>
          <w:b w:val="0"/>
          <w:i w:val="0"/>
          <w:color w:val="6E6354"/>
          <w:sz w:val="19"/>
        </w:rPr>
        <w:t xml:space="preserve"> — обзор практики по заключению, изменению и расторжению договоров.</w:t>
      </w:r>
    </w:p>
    <w:p>
      <w:pPr>
        <w:spacing w:after="60" w:before="0" w:line="283" w:lineRule="auto"/>
        <w:jc w:val="both"/>
      </w:pPr>
      <w:r>
        <w:rPr>
          <w:rFonts w:ascii="Arial" w:hAnsi="Arial" w:cs="Arial"/>
          <w:b/>
          <w:i w:val="0"/>
          <w:color w:val="33312E"/>
          <w:sz w:val="19"/>
        </w:rPr>
        <w:t>Применение после Пленума:</w:t>
      </w:r>
    </w:p>
    <w:p>
      <w:pPr>
        <w:spacing w:after="40" w:before="0" w:line="283" w:lineRule="auto"/>
        <w:ind w:left="227"/>
        <w:jc w:val="both"/>
      </w:pPr>
      <w:hyperlink r:id="rId12">
        <w:r>
          <w:rPr>
            <w:rFonts w:ascii="Arial" w:hAnsi="Arial" w:cs="Arial"/>
            <w:color w:val="3C6E91"/>
            <w:u w:val="single"/>
            <w:b/>
            <w:sz w:val="19"/>
            <w:szCs w:val="19"/>
          </w:rPr>
          <w:t xml:space="preserve">СКГД № 5-КГ25-118 (2025)</w:t>
        </w:r>
      </w:hyperlink>
      <w:r>
        <w:rPr>
          <w:rFonts w:ascii="Arial" w:hAnsi="Arial" w:cs="Arial"/>
          <w:b w:val="0"/>
          <w:i w:val="0"/>
          <w:color w:val="6E6354"/>
          <w:sz w:val="19"/>
        </w:rPr>
        <w:t xml:space="preserve"> — Спор о взыскании долга за услуги, оказанные без единого письменного договора. Со ссылкой на пункт 1 Коллегия указала, что соглашение могло быть достигнуто и поведением сторон, а отсутствие единого документа не опровергает заключённость договора, подтверждённую перепиской, расписками и частичной оплатой.</w:t>
      </w:r>
    </w:p>
    <w:p>
      <w:pPr>
        <w:spacing w:after="40" w:before="0" w:line="283" w:lineRule="auto"/>
        <w:ind w:left="227"/>
        <w:jc w:val="both"/>
      </w:pPr>
      <w:hyperlink r:id="rId13">
        <w:r>
          <w:rPr>
            <w:rFonts w:ascii="Arial" w:hAnsi="Arial" w:cs="Arial"/>
            <w:color w:val="3C6E91"/>
            <w:u w:val="single"/>
            <w:b/>
            <w:sz w:val="19"/>
            <w:szCs w:val="19"/>
          </w:rPr>
          <w:t xml:space="preserve">СКЭС № 310-ЭС24-20342 (2025)</w:t>
        </w:r>
      </w:hyperlink>
      <w:r>
        <w:rPr>
          <w:rFonts w:ascii="Arial" w:hAnsi="Arial" w:cs="Arial"/>
          <w:b w:val="0"/>
          <w:i w:val="0"/>
          <w:color w:val="6E6354"/>
          <w:sz w:val="19"/>
        </w:rPr>
        <w:t xml:space="preserve"> — Спор о размере роялти по лицензионному договору. Со ссылкой на пункт 1 Коллегия признала изменение ставки согласованным конклюдентными действиями: лицензиар два года выставлял счета по новой ставке, поэтому договор в новой редакции считается заключённым, а его оспаривание — недобросовестным.</w:t>
      </w:r>
    </w:p>
    <w:p>
      <w:pPr>
        <w:spacing w:after="100" w:before="0" w:line="283" w:lineRule="auto"/>
        <w:jc w:val="both"/>
      </w:pPr>
    </w:p>
    <w:p>
      <w:pPr>
        <w:spacing w:after="40" w:before="120" w:line="283" w:lineRule="auto"/>
        <w:jc w:val="both"/>
      </w:pPr>
      <w:r>
        <w:rPr>
          <w:rFonts w:ascii="Arial" w:hAnsi="Arial" w:cs="Arial"/>
          <w:b/>
          <w:i w:val="0"/>
          <w:color w:val="33312E"/>
          <w:sz w:val="23"/>
        </w:rPr>
        <w:t xml:space="preserve">Пункт </w:t>
      </w:r>
      <w:hyperlink r:id="rId14">
        <w:r>
          <w:rPr>
            <w:rFonts w:ascii="Arial" w:hAnsi="Arial" w:cs="Arial"/>
            <w:color w:val="3C6E91"/>
            <w:u w:val="single"/>
            <w:b/>
            <w:sz w:val="23"/>
            <w:szCs w:val="23"/>
          </w:rPr>
          <w:t xml:space="preserve">2</w:t>
        </w:r>
      </w:hyperlink>
      <w:r>
        <w:rPr>
          <w:rFonts w:ascii="Arial" w:hAnsi="Arial" w:cs="Arial"/>
          <w:b/>
          <w:i w:val="0"/>
          <w:color w:val="6E6354"/>
          <w:sz w:val="23"/>
        </w:rPr>
        <w:t xml:space="preserve">  ·  </w:t>
      </w:r>
      <w:r>
        <w:rPr>
          <w:rFonts w:ascii="Georgia" w:hAnsi="Georgia" w:cs="Georgia"/>
          <w:b/>
          <w:i w:val="0"/>
          <w:color w:val="2A2620"/>
          <w:sz w:val="23"/>
        </w:rPr>
        <w:t>Существенные условия договора</w:t>
      </w:r>
    </w:p>
    <w:p>
      <w:pPr>
        <w:pBdr>
          <w:left w:val="single" w:sz="8" w:space="10" w:color="3C6E91"/>
        </w:pBdr>
        <w:spacing w:after="60" w:before="0" w:line="283" w:lineRule="auto"/>
        <w:ind w:left="510"/>
        <w:jc w:val="both"/>
      </w:pPr>
      <w:r>
        <w:rPr>
          <w:rFonts w:ascii="Georgia" w:hAnsi="Georgia" w:cs="Georgia"/>
          <w:b w:val="0"/>
          <w:i/>
          <w:color w:val="6E6354"/>
          <w:sz w:val="20"/>
        </w:rPr>
        <w:t xml:space="preserve">Существенными условиями являются условия о предмете договора, условия, которые названы в законе или иных правовых актах существенными или необходимыми для договоров данного вида. Существенными также являются все условия, относительно которых по заявлению одной из сторон должно быть достигнуто соглашение, даже если такое условие восполнялось бы диспозитивной нормой. </w:t>
      </w:r>
      <w:hyperlink r:id="rId14">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Если сторона заявила о необходимости согласовать условие (например, о цене), оно становится существенным, и его отсутствие нельзя восполнить диспозитивной нормой о цене.</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 xml:space="preserve">прямой первоисточник — </w:t>
      </w:r>
      <w:hyperlink r:id="rId15">
        <w:r>
          <w:rPr>
            <w:rFonts w:ascii="Arial" w:hAnsi="Arial" w:cs="Arial"/>
            <w:color w:val="3C6E91"/>
            <w:u w:val="single"/>
            <w:b/>
            <w:sz w:val="19"/>
            <w:szCs w:val="19"/>
          </w:rPr>
          <w:t xml:space="preserve">Информписьмо ВАС № 165 (2014), п. 11</w:t>
        </w:r>
      </w:hyperlink>
      <w:r>
        <w:rPr>
          <w:rFonts w:ascii="Arial" w:hAnsi="Arial" w:cs="Arial"/>
          <w:b w:val="0"/>
          <w:i w:val="0"/>
          <w:color w:val="6E6354"/>
          <w:sz w:val="19"/>
        </w:rPr>
        <w:t>.</w:t>
      </w:r>
    </w:p>
    <w:p>
      <w:pPr>
        <w:spacing w:after="60" w:before="0" w:line="283" w:lineRule="auto"/>
        <w:jc w:val="both"/>
      </w:pPr>
      <w:r>
        <w:rPr>
          <w:rFonts w:ascii="Arial" w:hAnsi="Arial" w:cs="Arial"/>
          <w:b/>
          <w:i w:val="0"/>
          <w:color w:val="33312E"/>
          <w:sz w:val="19"/>
        </w:rPr>
        <w:t>Применение после Пленума:</w:t>
      </w:r>
    </w:p>
    <w:p>
      <w:pPr>
        <w:spacing w:after="40" w:before="0" w:line="283" w:lineRule="auto"/>
        <w:ind w:left="227"/>
        <w:jc w:val="both"/>
      </w:pPr>
      <w:hyperlink r:id="rId16">
        <w:r>
          <w:rPr>
            <w:rFonts w:ascii="Arial" w:hAnsi="Arial" w:cs="Arial"/>
            <w:color w:val="3C6E91"/>
            <w:u w:val="single"/>
            <w:b/>
            <w:sz w:val="19"/>
            <w:szCs w:val="19"/>
          </w:rPr>
          <w:t xml:space="preserve">Обзор практики ВС № 3 (2025)</w:t>
        </w:r>
      </w:hyperlink>
      <w:r>
        <w:rPr>
          <w:rFonts w:ascii="Arial" w:hAnsi="Arial" w:cs="Arial"/>
          <w:b w:val="0"/>
          <w:i w:val="0"/>
          <w:color w:val="6E6354"/>
          <w:sz w:val="19"/>
        </w:rPr>
        <w:t xml:space="preserve"> — Спор о заключённости договора при несогласованной цене. Президиум воспроизвёл разъяснение пункта 2: отсутствие согласия по условию о цене или порядке её определения не может быть восполнено диспозитивной нормой, если сторона заявила о необходимости его согласовать, и такой договор считается незаключённым.</w:t>
      </w:r>
    </w:p>
    <w:p>
      <w:pPr>
        <w:spacing w:after="100" w:before="0" w:line="283" w:lineRule="auto"/>
        <w:jc w:val="both"/>
      </w:pPr>
    </w:p>
    <w:p>
      <w:pPr>
        <w:spacing w:after="40" w:before="120" w:line="283" w:lineRule="auto"/>
        <w:jc w:val="both"/>
      </w:pPr>
      <w:r>
        <w:rPr>
          <w:rFonts w:ascii="Arial" w:hAnsi="Arial" w:cs="Arial"/>
          <w:b/>
          <w:i w:val="0"/>
          <w:color w:val="33312E"/>
          <w:sz w:val="23"/>
        </w:rPr>
        <w:t xml:space="preserve">Пункт </w:t>
      </w:r>
      <w:hyperlink r:id="rId17">
        <w:r>
          <w:rPr>
            <w:rFonts w:ascii="Arial" w:hAnsi="Arial" w:cs="Arial"/>
            <w:color w:val="3C6E91"/>
            <w:u w:val="single"/>
            <w:b/>
            <w:sz w:val="23"/>
            <w:szCs w:val="23"/>
          </w:rPr>
          <w:t xml:space="preserve">3</w:t>
        </w:r>
      </w:hyperlink>
      <w:r>
        <w:rPr>
          <w:rFonts w:ascii="Arial" w:hAnsi="Arial" w:cs="Arial"/>
          <w:b/>
          <w:i w:val="0"/>
          <w:color w:val="6E6354"/>
          <w:sz w:val="23"/>
        </w:rPr>
        <w:t xml:space="preserve">  ·  </w:t>
      </w:r>
      <w:r>
        <w:rPr>
          <w:rFonts w:ascii="Georgia" w:hAnsi="Georgia" w:cs="Georgia"/>
          <w:b/>
          <w:i w:val="0"/>
          <w:color w:val="2A2620"/>
          <w:sz w:val="23"/>
        </w:rPr>
        <w:t>Несоблюдение формы не означает незаключённость</w:t>
      </w:r>
    </w:p>
    <w:p>
      <w:pPr>
        <w:pBdr>
          <w:left w:val="single" w:sz="8" w:space="10" w:color="3C6E91"/>
        </w:pBdr>
        <w:spacing w:after="60" w:before="0" w:line="283" w:lineRule="auto"/>
        <w:ind w:left="510"/>
        <w:jc w:val="both"/>
      </w:pPr>
      <w:r>
        <w:rPr>
          <w:rFonts w:ascii="Georgia" w:hAnsi="Georgia" w:cs="Georgia"/>
          <w:b w:val="0"/>
          <w:i/>
          <w:color w:val="6E6354"/>
          <w:sz w:val="20"/>
        </w:rPr>
        <w:t xml:space="preserve">Несоблюдение требований к форме договора при достижении сторонами соглашения по всем существенным условиям не свидетельствует о том, что договор не был заключен. В этом случае последствия несоблюдения формы договора определяются специальными правилами о последствиях несоблюдения формы отдельных видов договоров, а при их отсутствии — общими правилами о последствиях несоблюдения формы договора и формы сделки. </w:t>
      </w:r>
      <w:hyperlink r:id="rId17">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Порок формы сам по себе не делает договор незаключённым: наступают последствия несоблюдения формы (например, запрет ссылаться на свидетелей), а не аннулирование договора.</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 xml:space="preserve">согласуется с </w:t>
      </w:r>
      <w:hyperlink r:id="rId15">
        <w:r>
          <w:rPr>
            <w:rFonts w:ascii="Arial" w:hAnsi="Arial" w:cs="Arial"/>
            <w:color w:val="3C6E91"/>
            <w:u w:val="single"/>
            <w:b/>
            <w:sz w:val="19"/>
            <w:szCs w:val="19"/>
          </w:rPr>
          <w:t xml:space="preserve">Информписьмо ВАС № 165 (2014)</w:t>
        </w:r>
      </w:hyperlink>
      <w:r>
        <w:rPr>
          <w:rFonts w:ascii="Arial" w:hAnsi="Arial" w:cs="Arial"/>
          <w:b w:val="0"/>
          <w:i w:val="0"/>
          <w:color w:val="6E6354"/>
          <w:sz w:val="19"/>
        </w:rPr>
        <w:t>.</w:t>
      </w:r>
    </w:p>
    <w:p>
      <w:pPr>
        <w:spacing w:after="60" w:before="0" w:line="283" w:lineRule="auto"/>
        <w:jc w:val="both"/>
      </w:pPr>
      <w:r>
        <w:rPr>
          <w:rFonts w:ascii="Arial" w:hAnsi="Arial" w:cs="Arial"/>
          <w:b/>
          <w:i w:val="0"/>
          <w:color w:val="33312E"/>
          <w:sz w:val="19"/>
        </w:rPr>
        <w:t>Применение после Пленума:</w:t>
      </w:r>
    </w:p>
    <w:p>
      <w:pPr>
        <w:spacing w:after="40" w:before="0" w:line="283" w:lineRule="auto"/>
        <w:ind w:left="227"/>
        <w:jc w:val="both"/>
      </w:pPr>
      <w:hyperlink r:id="rId18">
        <w:r>
          <w:rPr>
            <w:rFonts w:ascii="Arial" w:hAnsi="Arial" w:cs="Arial"/>
            <w:color w:val="3C6E91"/>
            <w:u w:val="single"/>
            <w:b/>
            <w:sz w:val="19"/>
            <w:szCs w:val="19"/>
          </w:rPr>
          <w:t xml:space="preserve">СКЭС № 305-ЭС25-13450 (2026)</w:t>
        </w:r>
      </w:hyperlink>
      <w:r>
        <w:rPr>
          <w:rFonts w:ascii="Arial" w:hAnsi="Arial" w:cs="Arial"/>
          <w:b w:val="0"/>
          <w:i w:val="0"/>
          <w:color w:val="6E6354"/>
          <w:sz w:val="19"/>
        </w:rPr>
        <w:t xml:space="preserve"> — Спор о взыскании платы за юридические услуги при отсутствии единого письменного договора, в том числе об условии о «гонораре успеха». Со ссылкой на пункт 3 Коллегия указала, что несоблюдение требований к форме при согласовании существенных условий само по себе не делает договор незаключённым, и направила дело на пересмотр для оценки согласованности условий.</w:t>
      </w:r>
    </w:p>
    <w:p>
      <w:pPr>
        <w:spacing w:after="100" w:before="0" w:line="283" w:lineRule="auto"/>
        <w:jc w:val="both"/>
      </w:pPr>
    </w:p>
    <w:p>
      <w:pPr>
        <w:spacing w:after="40" w:before="120" w:line="283" w:lineRule="auto"/>
        <w:jc w:val="both"/>
      </w:pPr>
      <w:r>
        <w:rPr>
          <w:rFonts w:ascii="Arial" w:hAnsi="Arial" w:cs="Arial"/>
          <w:b/>
          <w:i w:val="0"/>
          <w:color w:val="33312E"/>
          <w:sz w:val="23"/>
        </w:rPr>
        <w:t xml:space="preserve">Пункт </w:t>
      </w:r>
      <w:hyperlink r:id="rId19">
        <w:r>
          <w:rPr>
            <w:rFonts w:ascii="Arial" w:hAnsi="Arial" w:cs="Arial"/>
            <w:color w:val="3C6E91"/>
            <w:u w:val="single"/>
            <w:b/>
            <w:sz w:val="23"/>
            <w:szCs w:val="23"/>
          </w:rPr>
          <w:t xml:space="preserve">4</w:t>
        </w:r>
      </w:hyperlink>
      <w:r>
        <w:rPr>
          <w:rFonts w:ascii="Arial" w:hAnsi="Arial" w:cs="Arial"/>
          <w:b/>
          <w:i w:val="0"/>
          <w:color w:val="6E6354"/>
          <w:sz w:val="23"/>
        </w:rPr>
        <w:t xml:space="preserve">  ·  </w:t>
      </w:r>
      <w:r>
        <w:rPr>
          <w:rFonts w:ascii="Georgia" w:hAnsi="Georgia" w:cs="Georgia"/>
          <w:b/>
          <w:i w:val="0"/>
          <w:color w:val="2A2620"/>
          <w:sz w:val="23"/>
        </w:rPr>
        <w:t>Добросовестность переговоров о реальном договоре</w:t>
      </w:r>
    </w:p>
    <w:p>
      <w:pPr>
        <w:pBdr>
          <w:left w:val="single" w:sz="8" w:space="10" w:color="3C6E91"/>
        </w:pBdr>
        <w:spacing w:after="60" w:before="0" w:line="283" w:lineRule="auto"/>
        <w:ind w:left="510"/>
        <w:jc w:val="both"/>
      </w:pPr>
      <w:r>
        <w:rPr>
          <w:rFonts w:ascii="Georgia" w:hAnsi="Georgia" w:cs="Georgia"/>
          <w:b w:val="0"/>
          <w:i/>
          <w:color w:val="6E6354"/>
          <w:sz w:val="20"/>
        </w:rPr>
        <w:t xml:space="preserve">В случае, когда договор считается заключенным с момента передачи соответствующего имущества (реальный договор), это обстоятельство не освобождает стороны от обязанности действовать добросовестно при ведении переговоров о заключении такого договора. К переговорам о заключении реального договора в том числе подлежат применению правила статьи 434.1 ГК РФ. </w:t>
      </w:r>
      <w:hyperlink r:id="rId19">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Преддоговорная ответственность распространяется и на реальные договоры: недобросовестный срыв переговоров влечёт возмещение убытков, даже если имущество ещё не передано.</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правила преддоговорной ответственности (ст. 434.1 ГК) введены реформой 2015 года; обособленного первоисточника в базе нет.</w:t>
      </w:r>
    </w:p>
    <w:p>
      <w:pPr>
        <w:spacing w:after="160" w:before="0" w:line="283" w:lineRule="auto"/>
        <w:jc w:val="both"/>
      </w:pPr>
      <w:r>
        <w:rPr>
          <w:rFonts w:ascii="Arial" w:hAnsi="Arial" w:cs="Arial"/>
          <w:b/>
          <w:i w:val="0"/>
          <w:color w:val="33312E"/>
          <w:sz w:val="19"/>
        </w:rPr>
        <w:t xml:space="preserve">Применение после Пленума: </w:t>
      </w:r>
      <w:r>
        <w:rPr>
          <w:rFonts w:ascii="Arial" w:hAnsi="Arial" w:cs="Arial"/>
          <w:b w:val="0"/>
          <w:i/>
          <w:color w:val="A89C88"/>
          <w:sz w:val="19"/>
        </w:rPr>
        <w:t>обособленной практики Верховного Суда по этому пункту в базе коннектора не найдено.</w:t>
      </w:r>
    </w:p>
    <w:p>
      <w:pPr>
        <w:spacing w:after="40" w:before="120" w:line="283" w:lineRule="auto"/>
        <w:jc w:val="both"/>
      </w:pPr>
      <w:r>
        <w:rPr>
          <w:rFonts w:ascii="Arial" w:hAnsi="Arial" w:cs="Arial"/>
          <w:b/>
          <w:i w:val="0"/>
          <w:color w:val="33312E"/>
          <w:sz w:val="23"/>
        </w:rPr>
        <w:t xml:space="preserve">Пункт </w:t>
      </w:r>
      <w:hyperlink r:id="rId20">
        <w:r>
          <w:rPr>
            <w:rFonts w:ascii="Arial" w:hAnsi="Arial" w:cs="Arial"/>
            <w:color w:val="3C6E91"/>
            <w:u w:val="single"/>
            <w:b/>
            <w:sz w:val="23"/>
            <w:szCs w:val="23"/>
          </w:rPr>
          <w:t xml:space="preserve">5</w:t>
        </w:r>
      </w:hyperlink>
      <w:r>
        <w:rPr>
          <w:rFonts w:ascii="Arial" w:hAnsi="Arial" w:cs="Arial"/>
          <w:b/>
          <w:i w:val="0"/>
          <w:color w:val="6E6354"/>
          <w:sz w:val="23"/>
        </w:rPr>
        <w:t xml:space="preserve">  ·  </w:t>
      </w:r>
      <w:r>
        <w:rPr>
          <w:rFonts w:ascii="Georgia" w:hAnsi="Georgia" w:cs="Georgia"/>
          <w:b/>
          <w:i w:val="0"/>
          <w:color w:val="2A2620"/>
          <w:sz w:val="23"/>
        </w:rPr>
        <w:t>Незарегистрированный договор связывает стороны</w:t>
      </w:r>
    </w:p>
    <w:p>
      <w:pPr>
        <w:pBdr>
          <w:left w:val="single" w:sz="8" w:space="10" w:color="3C6E91"/>
        </w:pBdr>
        <w:spacing w:after="60" w:before="0" w:line="283" w:lineRule="auto"/>
        <w:ind w:left="510"/>
        <w:jc w:val="both"/>
      </w:pPr>
      <w:r>
        <w:rPr>
          <w:rFonts w:ascii="Georgia" w:hAnsi="Georgia" w:cs="Georgia"/>
          <w:b w:val="0"/>
          <w:i/>
          <w:color w:val="6E6354"/>
          <w:sz w:val="20"/>
        </w:rPr>
        <w:t xml:space="preserve">В отношении третьих лиц договор, подлежащий государственной регистрации, считается заключенным с момента его регистрации, если иное не установлено законом. В отсутствие государственной регистрации такой договор не влечет юридических последствий для третьих лиц, которые не знали и не должны были знать о его заключении. Момент заключения такого договора в отношении его сторон определяется по общим правилам. </w:t>
      </w:r>
      <w:hyperlink r:id="rId20">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Отсутствие регистрации не освобождает сами стороны от обязательств: договор связывает их, а защищает лишь добросовестных третьих лиц, не знавших о сделке.</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 xml:space="preserve">прямой первоисточник — </w:t>
      </w:r>
      <w:hyperlink r:id="rId15">
        <w:r>
          <w:rPr>
            <w:rFonts w:ascii="Arial" w:hAnsi="Arial" w:cs="Arial"/>
            <w:color w:val="3C6E91"/>
            <w:u w:val="single"/>
            <w:b/>
            <w:sz w:val="19"/>
            <w:szCs w:val="19"/>
          </w:rPr>
          <w:t xml:space="preserve">Информписьмо ВАС № 165 (2014), п. 2-4</w:t>
        </w:r>
      </w:hyperlink>
      <w:r>
        <w:rPr>
          <w:rFonts w:ascii="Arial" w:hAnsi="Arial" w:cs="Arial"/>
          <w:b w:val="0"/>
          <w:i w:val="0"/>
          <w:color w:val="6E6354"/>
          <w:sz w:val="19"/>
        </w:rPr>
        <w:t>.</w:t>
      </w:r>
    </w:p>
    <w:p>
      <w:pPr>
        <w:spacing w:after="60" w:before="0" w:line="283" w:lineRule="auto"/>
        <w:jc w:val="both"/>
      </w:pPr>
      <w:r>
        <w:rPr>
          <w:rFonts w:ascii="Arial" w:hAnsi="Arial" w:cs="Arial"/>
          <w:b/>
          <w:i w:val="0"/>
          <w:color w:val="33312E"/>
          <w:sz w:val="19"/>
        </w:rPr>
        <w:t>Применение после Пленума:</w:t>
      </w:r>
    </w:p>
    <w:p>
      <w:pPr>
        <w:spacing w:after="40" w:before="0" w:line="283" w:lineRule="auto"/>
        <w:ind w:left="227"/>
        <w:jc w:val="both"/>
      </w:pPr>
      <w:hyperlink r:id="rId87">
        <w:r>
          <w:rPr>
            <w:rFonts w:ascii="Arial" w:hAnsi="Arial" w:cs="Arial"/>
            <w:color w:val="3C6E91"/>
            <w:u w:val="single"/>
            <w:b/>
            <w:sz w:val="19"/>
            <w:szCs w:val="19"/>
          </w:rPr>
          <w:t xml:space="preserve">СКГД № 77-КГ23-9 (2023)</w:t>
        </w:r>
      </w:hyperlink>
      <w:r>
        <w:rPr>
          <w:rFonts w:ascii="Arial" w:hAnsi="Arial" w:cs="Arial"/>
          <w:b w:val="0"/>
          <w:i w:val="0"/>
          <w:color w:val="6E6354"/>
          <w:sz w:val="19"/>
        </w:rPr>
        <w:t xml:space="preserve"> — Дольщик согласовал перевод долга на нового застройщика и изменение срока, а затем потребовал неустойку, ссылаясь на отсутствие государственной регистрации соглашения об изменении договора. Со ссылкой на пункт 5 Коллегия указала, что с момента, определённого пунктом 1 статьи 433 ГК, стороны связали себя обязательствами и не вправе недобросовестно ссылаться на отсутствие такой регистрации в отношениях между собой; дело направлено на новое рассмотрение.</w:t>
      </w:r>
    </w:p>
    <w:p>
      <w:pPr>
        <w:spacing w:after="40" w:before="120" w:line="283" w:lineRule="auto"/>
        <w:jc w:val="both"/>
      </w:pPr>
      <w:r>
        <w:rPr>
          <w:rFonts w:ascii="Arial" w:hAnsi="Arial" w:cs="Arial"/>
          <w:b/>
          <w:i w:val="0"/>
          <w:color w:val="33312E"/>
          <w:sz w:val="23"/>
        </w:rPr>
        <w:t xml:space="preserve">Пункт </w:t>
      </w:r>
      <w:hyperlink r:id="rId21">
        <w:r>
          <w:rPr>
            <w:rFonts w:ascii="Arial" w:hAnsi="Arial" w:cs="Arial"/>
            <w:color w:val="3C6E91"/>
            <w:u w:val="single"/>
            <w:b/>
            <w:sz w:val="23"/>
            <w:szCs w:val="23"/>
          </w:rPr>
          <w:t xml:space="preserve">6</w:t>
        </w:r>
      </w:hyperlink>
      <w:r>
        <w:rPr>
          <w:rFonts w:ascii="Arial" w:hAnsi="Arial" w:cs="Arial"/>
          <w:b/>
          <w:i w:val="0"/>
          <w:color w:val="6E6354"/>
          <w:sz w:val="23"/>
        </w:rPr>
        <w:t xml:space="preserve">  ·  </w:t>
      </w:r>
      <w:r>
        <w:rPr>
          <w:rFonts w:ascii="Georgia" w:hAnsi="Georgia" w:cs="Georgia"/>
          <w:b/>
          <w:i w:val="0"/>
          <w:color w:val="2A2620"/>
          <w:sz w:val="23"/>
        </w:rPr>
        <w:t>Эстоппель: запрет ссылаться на незаключённость</w:t>
      </w:r>
    </w:p>
    <w:p>
      <w:pPr>
        <w:pBdr>
          <w:left w:val="single" w:sz="8" w:space="10" w:color="3C6E91"/>
        </w:pBdr>
        <w:spacing w:after="60" w:before="0" w:line="283" w:lineRule="auto"/>
        <w:ind w:left="510"/>
        <w:jc w:val="both"/>
      </w:pPr>
      <w:r>
        <w:rPr>
          <w:rFonts w:ascii="Georgia" w:hAnsi="Georgia" w:cs="Georgia"/>
          <w:b w:val="0"/>
          <w:i/>
          <w:color w:val="6E6354"/>
          <w:sz w:val="20"/>
        </w:rPr>
        <w:t xml:space="preserve">Если сторона приняла от другой стороны полное или частичное исполнение по договору либо иным образом подтвердила действие договора, она не вправе недобросовестно ссылаться на то, что договор является незаключенным. </w:t>
      </w:r>
      <w:hyperlink r:id="rId21">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Принятие исполнения или иное подтверждение договора лишает сторону права ссылаться на его незаключённость. Это правило эстоппеля прямо выросло из практики ВАС.</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 xml:space="preserve">прямой первоисточник — </w:t>
      </w:r>
      <w:hyperlink r:id="rId15">
        <w:r>
          <w:rPr>
            <w:rFonts w:ascii="Arial" w:hAnsi="Arial" w:cs="Arial"/>
            <w:color w:val="3C6E91"/>
            <w:u w:val="single"/>
            <w:b/>
            <w:sz w:val="19"/>
            <w:szCs w:val="19"/>
          </w:rPr>
          <w:t xml:space="preserve">Информписьмо ВАС № 165 (2014), п. 6, 7</w:t>
        </w:r>
      </w:hyperlink>
      <w:r>
        <w:rPr>
          <w:rFonts w:ascii="Arial" w:hAnsi="Arial" w:cs="Arial"/>
          <w:b w:val="0"/>
          <w:i w:val="0"/>
          <w:color w:val="6E6354"/>
          <w:sz w:val="19"/>
        </w:rPr>
        <w:t>.</w:t>
      </w:r>
    </w:p>
    <w:p>
      <w:pPr>
        <w:spacing w:after="60" w:before="0" w:line="283" w:lineRule="auto"/>
        <w:jc w:val="both"/>
      </w:pPr>
      <w:r>
        <w:rPr>
          <w:rFonts w:ascii="Arial" w:hAnsi="Arial" w:cs="Arial"/>
          <w:b/>
          <w:i w:val="0"/>
          <w:color w:val="33312E"/>
          <w:sz w:val="19"/>
        </w:rPr>
        <w:t>Применение после Пленума:</w:t>
      </w:r>
    </w:p>
    <w:p>
      <w:pPr>
        <w:spacing w:after="40" w:before="0" w:line="283" w:lineRule="auto"/>
        <w:ind w:left="227"/>
        <w:jc w:val="both"/>
      </w:pPr>
      <w:hyperlink r:id="rId12">
        <w:r>
          <w:rPr>
            <w:rFonts w:ascii="Arial" w:hAnsi="Arial" w:cs="Arial"/>
            <w:color w:val="3C6E91"/>
            <w:u w:val="single"/>
            <w:b/>
            <w:sz w:val="19"/>
            <w:szCs w:val="19"/>
          </w:rPr>
          <w:t xml:space="preserve">СКГД № 5-КГ25-118 (2025)</w:t>
        </w:r>
      </w:hyperlink>
      <w:r>
        <w:rPr>
          <w:rFonts w:ascii="Arial" w:hAnsi="Arial" w:cs="Arial"/>
          <w:b w:val="0"/>
          <w:i w:val="0"/>
          <w:color w:val="6E6354"/>
          <w:sz w:val="19"/>
        </w:rPr>
        <w:t xml:space="preserve"> — Заказчик, принявший исполнение по услугам, ссылался на незаключённость договора, отказываясь платить. Со ссылкой на пункт 6 Коллегия раскрыла эстоппель как частный случай принципа добросовестности и указала, что принявшая исполнение сторона не вправе недобросовестно отрицать заключённость договора.</w:t>
      </w:r>
    </w:p>
    <w:p>
      <w:pPr>
        <w:spacing w:after="40" w:before="0" w:line="283" w:lineRule="auto"/>
        <w:ind w:left="227"/>
        <w:jc w:val="both"/>
      </w:pPr>
      <w:hyperlink r:id="rId22">
        <w:r>
          <w:rPr>
            <w:rFonts w:ascii="Arial" w:hAnsi="Arial" w:cs="Arial"/>
            <w:color w:val="3C6E91"/>
            <w:u w:val="single"/>
            <w:b/>
            <w:sz w:val="19"/>
            <w:szCs w:val="19"/>
          </w:rPr>
          <w:t xml:space="preserve">СКГД № 18-КГ24-368 (2025)</w:t>
        </w:r>
      </w:hyperlink>
      <w:r>
        <w:rPr>
          <w:rFonts w:ascii="Arial" w:hAnsi="Arial" w:cs="Arial"/>
          <w:b w:val="0"/>
          <w:i w:val="0"/>
          <w:color w:val="6E6354"/>
          <w:sz w:val="19"/>
        </w:rPr>
        <w:t xml:space="preserve"> — Спор из договора подряда, где заказчик отрицал заключённость договора после приёмки работ. Со ссылкой на пункт 6 Коллегия напомнила: если работы сданы и приняты, к отношениям применяются правила о подряде, а незаключённость договора не освобождает заказчика от оплаты работ, имеющих для него потребительскую ценность.</w:t>
      </w:r>
    </w:p>
    <w:p>
      <w:pPr>
        <w:spacing w:after="100" w:before="0" w:line="283" w:lineRule="auto"/>
        <w:jc w:val="both"/>
      </w:pPr>
    </w:p>
    <w:p>
      <w:pPr>
        <w:spacing w:after="40" w:before="120" w:line="283" w:lineRule="auto"/>
        <w:jc w:val="both"/>
      </w:pPr>
      <w:r>
        <w:rPr>
          <w:rFonts w:ascii="Arial" w:hAnsi="Arial" w:cs="Arial"/>
          <w:b/>
          <w:i w:val="0"/>
          <w:color w:val="33312E"/>
          <w:sz w:val="23"/>
        </w:rPr>
        <w:t xml:space="preserve">Пункт </w:t>
      </w:r>
      <w:hyperlink r:id="rId23">
        <w:r>
          <w:rPr>
            <w:rFonts w:ascii="Arial" w:hAnsi="Arial" w:cs="Arial"/>
            <w:color w:val="3C6E91"/>
            <w:u w:val="single"/>
            <w:b/>
            <w:sz w:val="23"/>
            <w:szCs w:val="23"/>
          </w:rPr>
          <w:t xml:space="preserve">7</w:t>
        </w:r>
      </w:hyperlink>
      <w:r>
        <w:rPr>
          <w:rFonts w:ascii="Arial" w:hAnsi="Arial" w:cs="Arial"/>
          <w:b/>
          <w:i w:val="0"/>
          <w:color w:val="6E6354"/>
          <w:sz w:val="23"/>
        </w:rPr>
        <w:t xml:space="preserve">  ·  </w:t>
      </w:r>
      <w:r>
        <w:rPr>
          <w:rFonts w:ascii="Georgia" w:hAnsi="Georgia" w:cs="Georgia"/>
          <w:b/>
          <w:i w:val="0"/>
          <w:color w:val="2A2620"/>
          <w:sz w:val="23"/>
        </w:rPr>
        <w:t>Требования к содержанию оферты</w:t>
      </w:r>
    </w:p>
    <w:p>
      <w:pPr>
        <w:pBdr>
          <w:left w:val="single" w:sz="8" w:space="10" w:color="3C6E91"/>
        </w:pBdr>
        <w:spacing w:after="60" w:before="0" w:line="283" w:lineRule="auto"/>
        <w:ind w:left="510"/>
        <w:jc w:val="both"/>
      </w:pPr>
      <w:r>
        <w:rPr>
          <w:rFonts w:ascii="Georgia" w:hAnsi="Georgia" w:cs="Georgia"/>
          <w:b w:val="0"/>
          <w:i/>
          <w:color w:val="6E6354"/>
          <w:sz w:val="20"/>
        </w:rPr>
        <w:t xml:space="preserve">По общему правилу оферта должна содержать существенные условия договора, а также выражать намерение лица, сделавшего предложение (оферента), считать себя заключившим договор с адресатом, которым будет принято предложение. </w:t>
      </w:r>
      <w:hyperlink r:id="rId23">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Оферта — это адресное предложение с существенными условиями и явным намерением связать себя договором при акцепте.</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 xml:space="preserve">согласуется с </w:t>
      </w:r>
      <w:hyperlink r:id="rId11">
        <w:r>
          <w:rPr>
            <w:rFonts w:ascii="Arial" w:hAnsi="Arial" w:cs="Arial"/>
            <w:color w:val="3C6E91"/>
            <w:u w:val="single"/>
            <w:b/>
            <w:sz w:val="19"/>
            <w:szCs w:val="19"/>
          </w:rPr>
          <w:t xml:space="preserve">Информписьмо ВАС № 14 (1997)</w:t>
        </w:r>
      </w:hyperlink>
      <w:r>
        <w:rPr>
          <w:rFonts w:ascii="Arial" w:hAnsi="Arial" w:cs="Arial"/>
          <w:b w:val="0"/>
          <w:i w:val="0"/>
          <w:color w:val="6E6354"/>
          <w:sz w:val="19"/>
        </w:rPr>
        <w:t>.</w:t>
      </w:r>
    </w:p>
    <w:p>
      <w:pPr>
        <w:spacing w:after="160" w:before="0" w:line="283" w:lineRule="auto"/>
        <w:jc w:val="both"/>
      </w:pPr>
      <w:r>
        <w:rPr>
          <w:rFonts w:ascii="Arial" w:hAnsi="Arial" w:cs="Arial"/>
          <w:b/>
          <w:i w:val="0"/>
          <w:color w:val="33312E"/>
          <w:sz w:val="19"/>
        </w:rPr>
        <w:t xml:space="preserve">Применение после Пленума: </w:t>
      </w:r>
      <w:r>
        <w:rPr>
          <w:rFonts w:ascii="Arial" w:hAnsi="Arial" w:cs="Arial"/>
          <w:b w:val="0"/>
          <w:i/>
          <w:color w:val="A89C88"/>
          <w:sz w:val="19"/>
        </w:rPr>
        <w:t>обособленной практики Верховного Суда по этому пункту в базе коннектора не найдено.</w:t>
      </w:r>
    </w:p>
    <w:p>
      <w:pPr>
        <w:spacing w:after="40" w:before="120" w:line="283" w:lineRule="auto"/>
        <w:jc w:val="both"/>
      </w:pPr>
      <w:r>
        <w:rPr>
          <w:rFonts w:ascii="Arial" w:hAnsi="Arial" w:cs="Arial"/>
          <w:b/>
          <w:i w:val="0"/>
          <w:color w:val="33312E"/>
          <w:sz w:val="23"/>
        </w:rPr>
        <w:t xml:space="preserve">Пункт </w:t>
      </w:r>
      <w:hyperlink r:id="rId24">
        <w:r>
          <w:rPr>
            <w:rFonts w:ascii="Arial" w:hAnsi="Arial" w:cs="Arial"/>
            <w:color w:val="3C6E91"/>
            <w:u w:val="single"/>
            <w:b/>
            <w:sz w:val="23"/>
            <w:szCs w:val="23"/>
          </w:rPr>
          <w:t xml:space="preserve">8</w:t>
        </w:r>
      </w:hyperlink>
      <w:r>
        <w:rPr>
          <w:rFonts w:ascii="Arial" w:hAnsi="Arial" w:cs="Arial"/>
          <w:b/>
          <w:i w:val="0"/>
          <w:color w:val="6E6354"/>
          <w:sz w:val="23"/>
        </w:rPr>
        <w:t xml:space="preserve">  ·  </w:t>
      </w:r>
      <w:r>
        <w:rPr>
          <w:rFonts w:ascii="Georgia" w:hAnsi="Georgia" w:cs="Georgia"/>
          <w:b/>
          <w:i w:val="0"/>
          <w:color w:val="2A2620"/>
          <w:sz w:val="23"/>
        </w:rPr>
        <w:t>Достаточность условий и отсылка к иным источникам</w:t>
      </w:r>
    </w:p>
    <w:p>
      <w:pPr>
        <w:pBdr>
          <w:left w:val="single" w:sz="8" w:space="10" w:color="3C6E91"/>
        </w:pBdr>
        <w:spacing w:after="60" w:before="0" w:line="283" w:lineRule="auto"/>
        <w:ind w:left="510"/>
        <w:jc w:val="both"/>
      </w:pPr>
      <w:r>
        <w:rPr>
          <w:rFonts w:ascii="Georgia" w:hAnsi="Georgia" w:cs="Georgia"/>
          <w:b w:val="0"/>
          <w:i/>
          <w:color w:val="6E6354"/>
          <w:sz w:val="20"/>
        </w:rPr>
        <w:t xml:space="preserve">В случае направления конкретному лицу предложения заключить договор, в котором содержатся условия, достаточные для заключения такого договора, наличие намерения отправителя заключить договор с адресатом предполагается, если иное не указано в самом предложении или не вытекает из обстоятельств. Условия договора могут быть определены путем отсылки к примерным условиям договоров или к ранее согласованным в переговорах условиям. </w:t>
      </w:r>
      <w:hyperlink r:id="rId24">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Намерение оферента презюмируется, если предложение содержит достаточные условия; условия могут определяться отсылкой к примерным, предварительным или рамочным договорённостям.</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обособленного первоисточника в базе не обособлено.</w:t>
      </w:r>
    </w:p>
    <w:p>
      <w:pPr>
        <w:spacing w:after="160" w:before="0" w:line="283" w:lineRule="auto"/>
        <w:jc w:val="both"/>
      </w:pPr>
      <w:r>
        <w:rPr>
          <w:rFonts w:ascii="Arial" w:hAnsi="Arial" w:cs="Arial"/>
          <w:b/>
          <w:i w:val="0"/>
          <w:color w:val="33312E"/>
          <w:sz w:val="19"/>
        </w:rPr>
        <w:t xml:space="preserve">Применение после Пленума: </w:t>
      </w:r>
      <w:r>
        <w:rPr>
          <w:rFonts w:ascii="Arial" w:hAnsi="Arial" w:cs="Arial"/>
          <w:b w:val="0"/>
          <w:i/>
          <w:color w:val="A89C88"/>
          <w:sz w:val="19"/>
        </w:rPr>
        <w:t>обособленной практики Верховного Суда по этому пункту в базе коннектора не найдено.</w:t>
      </w:r>
    </w:p>
    <w:p>
      <w:pPr>
        <w:spacing w:after="40" w:before="120" w:line="283" w:lineRule="auto"/>
        <w:jc w:val="both"/>
      </w:pPr>
      <w:r>
        <w:rPr>
          <w:rFonts w:ascii="Arial" w:hAnsi="Arial" w:cs="Arial"/>
          <w:b/>
          <w:i w:val="0"/>
          <w:color w:val="33312E"/>
          <w:sz w:val="23"/>
        </w:rPr>
        <w:t xml:space="preserve">Пункт </w:t>
      </w:r>
      <w:hyperlink r:id="rId25">
        <w:r>
          <w:rPr>
            <w:rFonts w:ascii="Arial" w:hAnsi="Arial" w:cs="Arial"/>
            <w:color w:val="3C6E91"/>
            <w:u w:val="single"/>
            <w:b/>
            <w:sz w:val="23"/>
            <w:szCs w:val="23"/>
          </w:rPr>
          <w:t xml:space="preserve">9</w:t>
        </w:r>
      </w:hyperlink>
      <w:r>
        <w:rPr>
          <w:rFonts w:ascii="Arial" w:hAnsi="Arial" w:cs="Arial"/>
          <w:b/>
          <w:i w:val="0"/>
          <w:color w:val="6E6354"/>
          <w:sz w:val="23"/>
        </w:rPr>
        <w:t xml:space="preserve">  ·  </w:t>
      </w:r>
      <w:r>
        <w:rPr>
          <w:rFonts w:ascii="Georgia" w:hAnsi="Georgia" w:cs="Georgia"/>
          <w:b/>
          <w:i w:val="0"/>
          <w:color w:val="2A2620"/>
          <w:sz w:val="23"/>
        </w:rPr>
        <w:t>Оферта без подписи при обмене документами</w:t>
      </w:r>
    </w:p>
    <w:p>
      <w:pPr>
        <w:pBdr>
          <w:left w:val="single" w:sz="8" w:space="10" w:color="3C6E91"/>
        </w:pBdr>
        <w:spacing w:after="60" w:before="0" w:line="283" w:lineRule="auto"/>
        <w:ind w:left="510"/>
        <w:jc w:val="both"/>
      </w:pPr>
      <w:r>
        <w:rPr>
          <w:rFonts w:ascii="Georgia" w:hAnsi="Georgia" w:cs="Georgia"/>
          <w:b w:val="0"/>
          <w:i/>
          <w:color w:val="6E6354"/>
          <w:sz w:val="20"/>
        </w:rPr>
        <w:t xml:space="preserve">При заключении договора путем обмена документами для целей признания предложения офертой не требуется наличия подписи оферента, если обстоятельства, в которых сделана оферта, позволяют достоверно установить направившее ее лицо. </w:t>
      </w:r>
      <w:hyperlink r:id="rId25">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Подпись оферента не обязательна, если из обстоятельств обмена документами достоверно определимо лицо, направившее оферту.</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обособленного первоисточника в базе не обособлено.</w:t>
      </w:r>
    </w:p>
    <w:p>
      <w:pPr>
        <w:spacing w:after="160" w:before="0" w:line="283" w:lineRule="auto"/>
        <w:jc w:val="both"/>
      </w:pPr>
      <w:r>
        <w:rPr>
          <w:rFonts w:ascii="Arial" w:hAnsi="Arial" w:cs="Arial"/>
          <w:b/>
          <w:i w:val="0"/>
          <w:color w:val="33312E"/>
          <w:sz w:val="19"/>
        </w:rPr>
        <w:t xml:space="preserve">Применение после Пленума: </w:t>
      </w:r>
      <w:r>
        <w:rPr>
          <w:rFonts w:ascii="Arial" w:hAnsi="Arial" w:cs="Arial"/>
          <w:b w:val="0"/>
          <w:i/>
          <w:color w:val="A89C88"/>
          <w:sz w:val="19"/>
        </w:rPr>
        <w:t>обособленной практики Верховного Суда по этому пункту в базе коннектора не найдено.</w:t>
      </w:r>
    </w:p>
    <w:p>
      <w:pPr>
        <w:spacing w:after="40" w:before="120" w:line="283" w:lineRule="auto"/>
        <w:jc w:val="both"/>
      </w:pPr>
      <w:r>
        <w:rPr>
          <w:rFonts w:ascii="Arial" w:hAnsi="Arial" w:cs="Arial"/>
          <w:b/>
          <w:i w:val="0"/>
          <w:color w:val="33312E"/>
          <w:sz w:val="23"/>
        </w:rPr>
        <w:t xml:space="preserve">Пункт </w:t>
      </w:r>
      <w:hyperlink r:id="rId26">
        <w:r>
          <w:rPr>
            <w:rFonts w:ascii="Arial" w:hAnsi="Arial" w:cs="Arial"/>
            <w:color w:val="3C6E91"/>
            <w:u w:val="single"/>
            <w:b/>
            <w:sz w:val="23"/>
            <w:szCs w:val="23"/>
          </w:rPr>
          <w:t xml:space="preserve">10</w:t>
        </w:r>
      </w:hyperlink>
      <w:r>
        <w:rPr>
          <w:rFonts w:ascii="Arial" w:hAnsi="Arial" w:cs="Arial"/>
          <w:b/>
          <w:i w:val="0"/>
          <w:color w:val="6E6354"/>
          <w:sz w:val="23"/>
        </w:rPr>
        <w:t xml:space="preserve">  ·  </w:t>
      </w:r>
      <w:r>
        <w:rPr>
          <w:rFonts w:ascii="Georgia" w:hAnsi="Georgia" w:cs="Georgia"/>
          <w:b/>
          <w:i w:val="0"/>
          <w:color w:val="2A2620"/>
          <w:sz w:val="23"/>
        </w:rPr>
        <w:t>Связанность и отзыв оферты</w:t>
      </w:r>
    </w:p>
    <w:p>
      <w:pPr>
        <w:pBdr>
          <w:left w:val="single" w:sz="8" w:space="10" w:color="3C6E91"/>
        </w:pBdr>
        <w:spacing w:after="60" w:before="0" w:line="283" w:lineRule="auto"/>
        <w:ind w:left="510"/>
        <w:jc w:val="both"/>
      </w:pPr>
      <w:r>
        <w:rPr>
          <w:rFonts w:ascii="Georgia" w:hAnsi="Georgia" w:cs="Georgia"/>
          <w:b w:val="0"/>
          <w:i/>
          <w:color w:val="6E6354"/>
          <w:sz w:val="20"/>
        </w:rPr>
        <w:t xml:space="preserve">Оферта связывает оферента (становится для него обязательной) в момент ее получения адресатом оферты. Оферта, ставшая обязательной для оферента, не может быть отозвана (является безотзывной) до истечения определенного срока для ее акцепта, если иное не указано в самой оферте либо не вытекает из существа предложения или обстановки, в которой оно было сделано. </w:t>
      </w:r>
      <w:hyperlink r:id="rId26">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Оферта связывает оферента с момента её получения адресатом; до этого может быть отозвана, а в течение срока для акцепта по общему правилу безотзывна.</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обособленного первоисточника в базе не обособлено.</w:t>
      </w:r>
    </w:p>
    <w:p>
      <w:pPr>
        <w:spacing w:after="160" w:before="0" w:line="283" w:lineRule="auto"/>
        <w:jc w:val="both"/>
      </w:pPr>
      <w:r>
        <w:rPr>
          <w:rFonts w:ascii="Arial" w:hAnsi="Arial" w:cs="Arial"/>
          <w:b/>
          <w:i w:val="0"/>
          <w:color w:val="33312E"/>
          <w:sz w:val="19"/>
        </w:rPr>
        <w:t xml:space="preserve">Применение после Пленума: </w:t>
      </w:r>
      <w:r>
        <w:rPr>
          <w:rFonts w:ascii="Arial" w:hAnsi="Arial" w:cs="Arial"/>
          <w:b w:val="0"/>
          <w:i/>
          <w:color w:val="A89C88"/>
          <w:sz w:val="19"/>
        </w:rPr>
        <w:t>обособленной практики Верховного Суда по этому пункту в базе коннектора не найдено.</w:t>
      </w:r>
    </w:p>
    <w:p>
      <w:pPr>
        <w:spacing w:after="40" w:before="120" w:line="283" w:lineRule="auto"/>
        <w:jc w:val="both"/>
      </w:pPr>
      <w:r>
        <w:rPr>
          <w:rFonts w:ascii="Arial" w:hAnsi="Arial" w:cs="Arial"/>
          <w:b/>
          <w:i w:val="0"/>
          <w:color w:val="33312E"/>
          <w:sz w:val="23"/>
        </w:rPr>
        <w:t xml:space="preserve">Пункт </w:t>
      </w:r>
      <w:hyperlink r:id="rId27">
        <w:r>
          <w:rPr>
            <w:rFonts w:ascii="Arial" w:hAnsi="Arial" w:cs="Arial"/>
            <w:color w:val="3C6E91"/>
            <w:u w:val="single"/>
            <w:b/>
            <w:sz w:val="23"/>
            <w:szCs w:val="23"/>
          </w:rPr>
          <w:t xml:space="preserve">11</w:t>
        </w:r>
      </w:hyperlink>
      <w:r>
        <w:rPr>
          <w:rFonts w:ascii="Arial" w:hAnsi="Arial" w:cs="Arial"/>
          <w:b/>
          <w:i w:val="0"/>
          <w:color w:val="6E6354"/>
          <w:sz w:val="23"/>
        </w:rPr>
        <w:t xml:space="preserve">  ·  </w:t>
      </w:r>
      <w:r>
        <w:rPr>
          <w:rFonts w:ascii="Georgia" w:hAnsi="Georgia" w:cs="Georgia"/>
          <w:b/>
          <w:i w:val="0"/>
          <w:color w:val="2A2620"/>
          <w:sz w:val="23"/>
        </w:rPr>
        <w:t>Кто вправе акцептовать оферту</w:t>
      </w:r>
    </w:p>
    <w:p>
      <w:pPr>
        <w:pBdr>
          <w:left w:val="single" w:sz="8" w:space="10" w:color="3C6E91"/>
        </w:pBdr>
        <w:spacing w:after="60" w:before="0" w:line="283" w:lineRule="auto"/>
        <w:ind w:left="510"/>
        <w:jc w:val="both"/>
      </w:pPr>
      <w:r>
        <w:rPr>
          <w:rFonts w:ascii="Georgia" w:hAnsi="Georgia" w:cs="Georgia"/>
          <w:b w:val="0"/>
          <w:i/>
          <w:color w:val="6E6354"/>
          <w:sz w:val="20"/>
        </w:rPr>
        <w:t xml:space="preserve">Акцептовать оферту может лицо или лица, которым адресована оферта. Такое право не может быть передано другому лицу, если иное не установлено законом или условиями оферты. Например, права по опциону на заключение договора могут быть уступлены другому лицу, если иное не предусмотрено соглашением. </w:t>
      </w:r>
      <w:hyperlink r:id="rId27">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Право на акцепт принадлежит адресату оферты и по общему правилу непередаваемо, кроме прямо предусмотренных законом или офертой случаев (например, опцион).</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обособленного первоисточника в базе не обособлено.</w:t>
      </w:r>
    </w:p>
    <w:p>
      <w:pPr>
        <w:spacing w:after="160" w:before="0" w:line="283" w:lineRule="auto"/>
        <w:jc w:val="both"/>
      </w:pPr>
      <w:r>
        <w:rPr>
          <w:rFonts w:ascii="Arial" w:hAnsi="Arial" w:cs="Arial"/>
          <w:b/>
          <w:i w:val="0"/>
          <w:color w:val="33312E"/>
          <w:sz w:val="19"/>
        </w:rPr>
        <w:t xml:space="preserve">Применение после Пленума: </w:t>
      </w:r>
      <w:r>
        <w:rPr>
          <w:rFonts w:ascii="Arial" w:hAnsi="Arial" w:cs="Arial"/>
          <w:b w:val="0"/>
          <w:i/>
          <w:color w:val="A89C88"/>
          <w:sz w:val="19"/>
        </w:rPr>
        <w:t>обособленной практики Верховного Суда по этому пункту в базе коннектора не найдено.</w:t>
      </w:r>
    </w:p>
    <w:p>
      <w:pPr>
        <w:spacing w:after="40" w:before="120" w:line="283" w:lineRule="auto"/>
        <w:jc w:val="both"/>
      </w:pPr>
      <w:r>
        <w:rPr>
          <w:rFonts w:ascii="Arial" w:hAnsi="Arial" w:cs="Arial"/>
          <w:b/>
          <w:i w:val="0"/>
          <w:color w:val="33312E"/>
          <w:sz w:val="23"/>
        </w:rPr>
        <w:t xml:space="preserve">Пункт </w:t>
      </w:r>
      <w:hyperlink r:id="rId28">
        <w:r>
          <w:rPr>
            <w:rFonts w:ascii="Arial" w:hAnsi="Arial" w:cs="Arial"/>
            <w:color w:val="3C6E91"/>
            <w:u w:val="single"/>
            <w:b/>
            <w:sz w:val="23"/>
            <w:szCs w:val="23"/>
          </w:rPr>
          <w:t xml:space="preserve">12</w:t>
        </w:r>
      </w:hyperlink>
      <w:r>
        <w:rPr>
          <w:rFonts w:ascii="Arial" w:hAnsi="Arial" w:cs="Arial"/>
          <w:b/>
          <w:i w:val="0"/>
          <w:color w:val="6E6354"/>
          <w:sz w:val="23"/>
        </w:rPr>
        <w:t xml:space="preserve">  ·  </w:t>
      </w:r>
      <w:r>
        <w:rPr>
          <w:rFonts w:ascii="Georgia" w:hAnsi="Georgia" w:cs="Georgia"/>
          <w:b/>
          <w:i w:val="0"/>
          <w:color w:val="2A2620"/>
          <w:sz w:val="23"/>
        </w:rPr>
        <w:t>Содержание акцепта; акцепт на иных условиях</w:t>
      </w:r>
    </w:p>
    <w:p>
      <w:pPr>
        <w:pBdr>
          <w:left w:val="single" w:sz="8" w:space="10" w:color="3C6E91"/>
        </w:pBdr>
        <w:spacing w:after="60" w:before="0" w:line="283" w:lineRule="auto"/>
        <w:ind w:left="510"/>
        <w:jc w:val="both"/>
      </w:pPr>
      <w:r>
        <w:rPr>
          <w:rFonts w:ascii="Georgia" w:hAnsi="Georgia" w:cs="Georgia"/>
          <w:b w:val="0"/>
          <w:i/>
          <w:color w:val="6E6354"/>
          <w:sz w:val="20"/>
        </w:rPr>
        <w:t xml:space="preserve">Акцепт должен прямо выражать согласие направившего его лица на заключение договора на предложенных в оферте условиях. Ответ о согласии, содержащий уточнение реквизитов сторон, исправление опечаток и т. п., следует рассматривать как акцепт. Ответ на оферту, который содержит иные условия, чем в ней предложено, считается новой офертой. </w:t>
      </w:r>
      <w:hyperlink r:id="rId28">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Акцепт должен быть безоговорочным; ответ с иными условиями — это новая оферта, а несущественные уточнения (реквизиты, опечатки) акцепту не препятствуют.</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 xml:space="preserve">согласуется с </w:t>
      </w:r>
      <w:hyperlink r:id="rId11">
        <w:r>
          <w:rPr>
            <w:rFonts w:ascii="Arial" w:hAnsi="Arial" w:cs="Arial"/>
            <w:color w:val="3C6E91"/>
            <w:u w:val="single"/>
            <w:b/>
            <w:sz w:val="19"/>
            <w:szCs w:val="19"/>
          </w:rPr>
          <w:t xml:space="preserve">Информписьмо ВАС № 14 (1997)</w:t>
        </w:r>
      </w:hyperlink>
      <w:r>
        <w:rPr>
          <w:rFonts w:ascii="Arial" w:hAnsi="Arial" w:cs="Arial"/>
          <w:b w:val="0"/>
          <w:i w:val="0"/>
          <w:color w:val="6E6354"/>
          <w:sz w:val="19"/>
        </w:rPr>
        <w:t>.</w:t>
      </w:r>
    </w:p>
    <w:p>
      <w:pPr>
        <w:spacing w:after="60" w:before="0" w:line="283" w:lineRule="auto"/>
        <w:jc w:val="both"/>
      </w:pPr>
      <w:r>
        <w:rPr>
          <w:rFonts w:ascii="Arial" w:hAnsi="Arial" w:cs="Arial"/>
          <w:b/>
          <w:i w:val="0"/>
          <w:color w:val="33312E"/>
          <w:sz w:val="19"/>
        </w:rPr>
        <w:t>Применение после Пленума:</w:t>
      </w:r>
    </w:p>
    <w:p>
      <w:pPr>
        <w:spacing w:after="40" w:before="0" w:line="283" w:lineRule="auto"/>
        <w:ind w:left="227"/>
        <w:jc w:val="both"/>
      </w:pPr>
      <w:hyperlink r:id="rId88">
        <w:r>
          <w:rPr>
            <w:rFonts w:ascii="Arial" w:hAnsi="Arial" w:cs="Arial"/>
            <w:color w:val="3C6E91"/>
            <w:u w:val="single"/>
            <w:b/>
            <w:sz w:val="19"/>
            <w:szCs w:val="19"/>
          </w:rPr>
          <w:t xml:space="preserve">СКГД № 45-КГ21-24 (2022)</w:t>
        </w:r>
      </w:hyperlink>
      <w:r>
        <w:rPr>
          <w:rFonts w:ascii="Arial" w:hAnsi="Arial" w:cs="Arial"/>
          <w:b w:val="0"/>
          <w:i w:val="0"/>
          <w:color w:val="6E6354"/>
          <w:sz w:val="19"/>
        </w:rPr>
        <w:t xml:space="preserve"> — Банк объявил акцептом оферты об изменении тарифа любую операцию по карте, и заёмщик пополнил счёт для погашения долга. Со ссылкой на пункт 12 Коллегия указала, что акцепт должен прямо выражать согласие на предложенных условиях, а пополнение счёта в целях погашения ранее выданного кредита таким акцептом не является и навязанная процедура ущемляет права потребителя.</w:t>
      </w:r>
    </w:p>
    <w:p>
      <w:pPr>
        <w:spacing w:after="40" w:before="120" w:line="283" w:lineRule="auto"/>
        <w:jc w:val="both"/>
      </w:pPr>
      <w:r>
        <w:rPr>
          <w:rFonts w:ascii="Arial" w:hAnsi="Arial" w:cs="Arial"/>
          <w:b/>
          <w:i w:val="0"/>
          <w:color w:val="33312E"/>
          <w:sz w:val="23"/>
        </w:rPr>
        <w:t xml:space="preserve">Пункт </w:t>
      </w:r>
      <w:hyperlink r:id="rId29">
        <w:r>
          <w:rPr>
            <w:rFonts w:ascii="Arial" w:hAnsi="Arial" w:cs="Arial"/>
            <w:color w:val="3C6E91"/>
            <w:u w:val="single"/>
            <w:b/>
            <w:sz w:val="23"/>
            <w:szCs w:val="23"/>
          </w:rPr>
          <w:t xml:space="preserve">13</w:t>
        </w:r>
      </w:hyperlink>
      <w:r>
        <w:rPr>
          <w:rFonts w:ascii="Arial" w:hAnsi="Arial" w:cs="Arial"/>
          <w:b/>
          <w:i w:val="0"/>
          <w:color w:val="6E6354"/>
          <w:sz w:val="23"/>
        </w:rPr>
        <w:t xml:space="preserve">  ·  </w:t>
      </w:r>
      <w:r>
        <w:rPr>
          <w:rFonts w:ascii="Georgia" w:hAnsi="Georgia" w:cs="Georgia"/>
          <w:b/>
          <w:i w:val="0"/>
          <w:color w:val="2A2620"/>
          <w:sz w:val="23"/>
        </w:rPr>
        <w:t>Акцепт конклюдентными действиями</w:t>
      </w:r>
    </w:p>
    <w:p>
      <w:pPr>
        <w:pBdr>
          <w:left w:val="single" w:sz="8" w:space="10" w:color="3C6E91"/>
        </w:pBdr>
        <w:spacing w:after="60" w:before="0" w:line="283" w:lineRule="auto"/>
        <w:ind w:left="510"/>
        <w:jc w:val="both"/>
      </w:pPr>
      <w:r>
        <w:rPr>
          <w:rFonts w:ascii="Georgia" w:hAnsi="Georgia" w:cs="Georgia"/>
          <w:b w:val="0"/>
          <w:i/>
          <w:color w:val="6E6354"/>
          <w:sz w:val="20"/>
        </w:rPr>
        <w:t xml:space="preserve">Акцепт, в частности, может быть выражен путем совершения конклюдентных действий до истечения срока, установленного для акцепта. Для квалификации конклюдентных действий в качестве акцепта достаточно того, что лицо приступило к исполнению предложенного договора на условиях оферты и в установленный срок; при этом не требуется выполнения всех условий оферты в полном объеме. Молчание не признается акцептом, если иное не вытекает из закона, соглашения, обычая или прежних отношений. </w:t>
      </w:r>
      <w:hyperlink r:id="rId29">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Начало исполнения на условиях оферты признаётся акцептом, даже если исполнение неполное. Молчание акцептом не является, кроме случаев, прямо вытекающих из закона, обычая или практики сторон.</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 xml:space="preserve">согласуется с обзором </w:t>
      </w:r>
      <w:hyperlink r:id="rId15">
        <w:r>
          <w:rPr>
            <w:rFonts w:ascii="Arial" w:hAnsi="Arial" w:cs="Arial"/>
            <w:color w:val="3C6E91"/>
            <w:u w:val="single"/>
            <w:b/>
            <w:sz w:val="19"/>
            <w:szCs w:val="19"/>
          </w:rPr>
          <w:t xml:space="preserve">Информписьмо ВАС № 165 (2014)</w:t>
        </w:r>
      </w:hyperlink>
      <w:r>
        <w:rPr>
          <w:rFonts w:ascii="Arial" w:hAnsi="Arial" w:cs="Arial"/>
          <w:b w:val="0"/>
          <w:i w:val="0"/>
          <w:color w:val="6E6354"/>
          <w:sz w:val="19"/>
        </w:rPr>
        <w:t>.</w:t>
      </w:r>
    </w:p>
    <w:p>
      <w:pPr>
        <w:spacing w:after="60" w:before="0" w:line="283" w:lineRule="auto"/>
        <w:jc w:val="both"/>
      </w:pPr>
      <w:r>
        <w:rPr>
          <w:rFonts w:ascii="Arial" w:hAnsi="Arial" w:cs="Arial"/>
          <w:b/>
          <w:i w:val="0"/>
          <w:color w:val="33312E"/>
          <w:sz w:val="19"/>
        </w:rPr>
        <w:t>Применение после Пленума:</w:t>
      </w:r>
    </w:p>
    <w:p>
      <w:pPr>
        <w:spacing w:after="40" w:before="0" w:line="283" w:lineRule="auto"/>
        <w:ind w:left="227"/>
        <w:jc w:val="both"/>
      </w:pPr>
      <w:hyperlink r:id="rId89">
        <w:r>
          <w:rPr>
            <w:rFonts w:ascii="Arial" w:hAnsi="Arial" w:cs="Arial"/>
            <w:color w:val="3C6E91"/>
            <w:u w:val="single"/>
            <w:b/>
            <w:sz w:val="19"/>
            <w:szCs w:val="19"/>
          </w:rPr>
          <w:t xml:space="preserve">СКГД № 5-КГ24-77 (2024)</w:t>
        </w:r>
      </w:hyperlink>
      <w:r>
        <w:rPr>
          <w:rFonts w:ascii="Arial" w:hAnsi="Arial" w:cs="Arial"/>
          <w:b w:val="0"/>
          <w:i w:val="0"/>
          <w:color w:val="6E6354"/>
          <w:sz w:val="19"/>
        </w:rPr>
        <w:t xml:space="preserve"> — Услуги по семейному (родовому) захоронению были оплачены и фактически оказаны, однако новый администратор кладбища отказался подтвердить договор. Со ссылкой на пункт 13 Коллегия напомнила, что акцепт может быть выражен конклюдентными действиями, и направила дело на новое рассмотрение для оценки того, возникло ли обязательство с учётом фактического исполнения.</w:t>
      </w:r>
    </w:p>
    <w:p>
      <w:pPr>
        <w:spacing w:after="40" w:before="120" w:line="283" w:lineRule="auto"/>
        <w:jc w:val="both"/>
      </w:pPr>
      <w:r>
        <w:rPr>
          <w:rFonts w:ascii="Arial" w:hAnsi="Arial" w:cs="Arial"/>
          <w:b/>
          <w:i w:val="0"/>
          <w:color w:val="33312E"/>
          <w:sz w:val="23"/>
        </w:rPr>
        <w:t xml:space="preserve">Пункт </w:t>
      </w:r>
      <w:hyperlink r:id="rId30">
        <w:r>
          <w:rPr>
            <w:rFonts w:ascii="Arial" w:hAnsi="Arial" w:cs="Arial"/>
            <w:color w:val="3C6E91"/>
            <w:u w:val="single"/>
            <w:b/>
            <w:sz w:val="23"/>
            <w:szCs w:val="23"/>
          </w:rPr>
          <w:t xml:space="preserve">14</w:t>
        </w:r>
      </w:hyperlink>
      <w:r>
        <w:rPr>
          <w:rFonts w:ascii="Arial" w:hAnsi="Arial" w:cs="Arial"/>
          <w:b/>
          <w:i w:val="0"/>
          <w:color w:val="6E6354"/>
          <w:sz w:val="23"/>
        </w:rPr>
        <w:t xml:space="preserve">  ·  </w:t>
      </w:r>
      <w:r>
        <w:rPr>
          <w:rFonts w:ascii="Georgia" w:hAnsi="Georgia" w:cs="Georgia"/>
          <w:b/>
          <w:i w:val="0"/>
          <w:color w:val="2A2620"/>
          <w:sz w:val="23"/>
        </w:rPr>
        <w:t>Опоздавший акцепт</w:t>
      </w:r>
    </w:p>
    <w:p>
      <w:pPr>
        <w:pBdr>
          <w:left w:val="single" w:sz="8" w:space="10" w:color="3C6E91"/>
        </w:pBdr>
        <w:spacing w:after="60" w:before="0" w:line="283" w:lineRule="auto"/>
        <w:ind w:left="510"/>
        <w:jc w:val="both"/>
      </w:pPr>
      <w:r>
        <w:rPr>
          <w:rFonts w:ascii="Georgia" w:hAnsi="Georgia" w:cs="Georgia"/>
          <w:b w:val="0"/>
          <w:i/>
          <w:color w:val="6E6354"/>
          <w:sz w:val="20"/>
        </w:rPr>
        <w:t xml:space="preserve">Договор считается заключенным, в том числе когда своевременно направленный акцепт получен с опозданием, за исключением случаев, когда оферент немедленно после получения акцепта не заявит об обратном. Оферент не лишен права немедленно подтвердить заключение договора и тогда, когда акцепт был направлен после истечения срока, установленного для акцепта. </w:t>
      </w:r>
      <w:hyperlink r:id="rId30">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Своевременно отправленный, но опоздавший акцепт сохраняет силу, если оферент не возразит немедленно; опоздавший акцепт оферент вправе подтвердить, в том числе принятием исполнения.</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обособленного первоисточника в базе не обособлено.</w:t>
      </w:r>
    </w:p>
    <w:p>
      <w:pPr>
        <w:spacing w:after="160" w:before="0" w:line="283" w:lineRule="auto"/>
        <w:jc w:val="both"/>
      </w:pPr>
      <w:r>
        <w:rPr>
          <w:rFonts w:ascii="Arial" w:hAnsi="Arial" w:cs="Arial"/>
          <w:b/>
          <w:i w:val="0"/>
          <w:color w:val="33312E"/>
          <w:sz w:val="19"/>
        </w:rPr>
        <w:t xml:space="preserve">Применение после Пленума: </w:t>
      </w:r>
      <w:r>
        <w:rPr>
          <w:rFonts w:ascii="Arial" w:hAnsi="Arial" w:cs="Arial"/>
          <w:b w:val="0"/>
          <w:i/>
          <w:color w:val="A89C88"/>
          <w:sz w:val="19"/>
        </w:rPr>
        <w:t>обособленной практики Верховного Суда по этому пункту в базе коннектора не найдено.</w:t>
      </w:r>
    </w:p>
    <w:p>
      <w:pPr>
        <w:pBdr>
          <w:bottom w:val="single" w:sz="12" w:space="6" w:color="3C6E91"/>
        </w:pBdr>
        <w:spacing w:after="160" w:before="280" w:line="283" w:lineRule="auto"/>
        <w:jc w:val="both"/>
      </w:pPr>
      <w:r>
        <w:rPr>
          <w:rFonts w:ascii="Georgia" w:hAnsi="Georgia" w:cs="Georgia"/>
          <w:b/>
          <w:i w:val="0"/>
          <w:color w:val="33312E"/>
          <w:sz w:val="28"/>
        </w:rPr>
        <w:t>II. Публичный договор</w:t>
      </w:r>
    </w:p>
    <w:p>
      <w:pPr>
        <w:spacing w:after="160" w:before="0" w:line="283" w:lineRule="auto"/>
        <w:jc w:val="both"/>
      </w:pPr>
      <w:r>
        <w:rPr>
          <w:rFonts w:ascii="Georgia" w:hAnsi="Georgia" w:cs="Georgia"/>
          <w:b w:val="0"/>
          <w:i w:val="0"/>
          <w:color w:val="2A2620"/>
          <w:sz w:val="22"/>
        </w:rPr>
        <w:t>Понятие, обязанные лица, дифференциация цены, запрет отказа и пределы одностороннего отказа.</w:t>
      </w:r>
    </w:p>
    <w:p>
      <w:pPr>
        <w:spacing w:after="40" w:before="120" w:line="283" w:lineRule="auto"/>
        <w:jc w:val="both"/>
      </w:pPr>
      <w:r>
        <w:rPr>
          <w:rFonts w:ascii="Arial" w:hAnsi="Arial" w:cs="Arial"/>
          <w:b/>
          <w:i w:val="0"/>
          <w:color w:val="33312E"/>
          <w:sz w:val="23"/>
        </w:rPr>
        <w:t xml:space="preserve">Пункт </w:t>
      </w:r>
      <w:hyperlink r:id="rId31">
        <w:r>
          <w:rPr>
            <w:rFonts w:ascii="Arial" w:hAnsi="Arial" w:cs="Arial"/>
            <w:color w:val="3C6E91"/>
            <w:u w:val="single"/>
            <w:b/>
            <w:sz w:val="23"/>
            <w:szCs w:val="23"/>
          </w:rPr>
          <w:t xml:space="preserve">15</w:t>
        </w:r>
      </w:hyperlink>
      <w:r>
        <w:rPr>
          <w:rFonts w:ascii="Arial" w:hAnsi="Arial" w:cs="Arial"/>
          <w:b/>
          <w:i w:val="0"/>
          <w:color w:val="6E6354"/>
          <w:sz w:val="23"/>
        </w:rPr>
        <w:t xml:space="preserve">  ·  </w:t>
      </w:r>
      <w:r>
        <w:rPr>
          <w:rFonts w:ascii="Georgia" w:hAnsi="Georgia" w:cs="Georgia"/>
          <w:b/>
          <w:i w:val="0"/>
          <w:color w:val="2A2620"/>
          <w:sz w:val="23"/>
        </w:rPr>
        <w:t>Понятие публичного договора</w:t>
      </w:r>
    </w:p>
    <w:p>
      <w:pPr>
        <w:pBdr>
          <w:left w:val="single" w:sz="8" w:space="10" w:color="3C6E91"/>
        </w:pBdr>
        <w:spacing w:after="60" w:before="0" w:line="283" w:lineRule="auto"/>
        <w:ind w:left="510"/>
        <w:jc w:val="both"/>
      </w:pPr>
      <w:r>
        <w:rPr>
          <w:rFonts w:ascii="Georgia" w:hAnsi="Georgia" w:cs="Georgia"/>
          <w:b w:val="0"/>
          <w:i/>
          <w:color w:val="6E6354"/>
          <w:sz w:val="20"/>
        </w:rPr>
        <w:t xml:space="preserve">Публичным признается договор, который заключается лицом, обязанным по характеру деятельности продавать товары, выполнять работы, оказывать услуги в отношении каждого, кто к нему обратится. К публичным договорам относятся также иные договоры, прямо названные в законе в качестве таковых; к ним не относятся, в частности, кредитный договор и договор добровольного имущественного страхования. </w:t>
      </w:r>
      <w:hyperlink r:id="rId31">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Публичность определяется характером деятельности обязанного лица либо прямым указанием закона; перечислены типичные публичные договоры и исключения.</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обособленного первоисточника в базе не обособлено.</w:t>
      </w:r>
    </w:p>
    <w:p>
      <w:pPr>
        <w:spacing w:after="60" w:before="0" w:line="283" w:lineRule="auto"/>
        <w:jc w:val="both"/>
      </w:pPr>
      <w:r>
        <w:rPr>
          <w:rFonts w:ascii="Arial" w:hAnsi="Arial" w:cs="Arial"/>
          <w:b/>
          <w:i w:val="0"/>
          <w:color w:val="33312E"/>
          <w:sz w:val="19"/>
        </w:rPr>
        <w:t>Применение после Пленума:</w:t>
      </w:r>
    </w:p>
    <w:p>
      <w:pPr>
        <w:spacing w:after="40" w:before="0" w:line="283" w:lineRule="auto"/>
        <w:ind w:left="227"/>
        <w:jc w:val="both"/>
      </w:pPr>
      <w:hyperlink r:id="rId32">
        <w:r>
          <w:rPr>
            <w:rFonts w:ascii="Arial" w:hAnsi="Arial" w:cs="Arial"/>
            <w:color w:val="3C6E91"/>
            <w:u w:val="single"/>
            <w:b/>
            <w:sz w:val="19"/>
            <w:szCs w:val="19"/>
          </w:rPr>
          <w:t xml:space="preserve">СКГД № 78-КГ21-12 (2021)</w:t>
        </w:r>
      </w:hyperlink>
      <w:r>
        <w:rPr>
          <w:rFonts w:ascii="Arial" w:hAnsi="Arial" w:cs="Arial"/>
          <w:b w:val="0"/>
          <w:i w:val="0"/>
          <w:color w:val="6E6354"/>
          <w:sz w:val="19"/>
        </w:rPr>
        <w:t xml:space="preserve"> — Фитнес-клуб в одностороннем порядке расторг договор с клиентом, оставившим критический отзыв. Со ссылкой на пункты 15 и 16 Коллегия признала договор публичным: исполнитель по характеру деятельности обязан заключать его с каждым, кто соответствует объективным критериям, поэтому произвольный односторонний отказ, не связанный с нарушением со стороны потребителя, недопустим.</w:t>
      </w:r>
    </w:p>
    <w:p>
      <w:pPr>
        <w:spacing w:after="100" w:before="0" w:line="283" w:lineRule="auto"/>
        <w:jc w:val="both"/>
      </w:pPr>
    </w:p>
    <w:p>
      <w:pPr>
        <w:spacing w:after="40" w:before="120" w:line="283" w:lineRule="auto"/>
        <w:jc w:val="both"/>
      </w:pPr>
      <w:r>
        <w:rPr>
          <w:rFonts w:ascii="Arial" w:hAnsi="Arial" w:cs="Arial"/>
          <w:b/>
          <w:i w:val="0"/>
          <w:color w:val="33312E"/>
          <w:sz w:val="23"/>
        </w:rPr>
        <w:t xml:space="preserve">Пункт </w:t>
      </w:r>
      <w:hyperlink r:id="rId33">
        <w:r>
          <w:rPr>
            <w:rFonts w:ascii="Arial" w:hAnsi="Arial" w:cs="Arial"/>
            <w:color w:val="3C6E91"/>
            <w:u w:val="single"/>
            <w:b/>
            <w:sz w:val="23"/>
            <w:szCs w:val="23"/>
          </w:rPr>
          <w:t xml:space="preserve">16</w:t>
        </w:r>
      </w:hyperlink>
      <w:r>
        <w:rPr>
          <w:rFonts w:ascii="Arial" w:hAnsi="Arial" w:cs="Arial"/>
          <w:b/>
          <w:i w:val="0"/>
          <w:color w:val="6E6354"/>
          <w:sz w:val="23"/>
        </w:rPr>
        <w:t xml:space="preserve">  ·  </w:t>
      </w:r>
      <w:r>
        <w:rPr>
          <w:rFonts w:ascii="Georgia" w:hAnsi="Georgia" w:cs="Georgia"/>
          <w:b/>
          <w:i w:val="0"/>
          <w:color w:val="2A2620"/>
          <w:sz w:val="23"/>
        </w:rPr>
        <w:t>Лица, обязанные заключить публичный договор</w:t>
      </w:r>
    </w:p>
    <w:p>
      <w:pPr>
        <w:pBdr>
          <w:left w:val="single" w:sz="8" w:space="10" w:color="3C6E91"/>
        </w:pBdr>
        <w:spacing w:after="60" w:before="0" w:line="283" w:lineRule="auto"/>
        <w:ind w:left="510"/>
        <w:jc w:val="both"/>
      </w:pPr>
      <w:r>
        <w:rPr>
          <w:rFonts w:ascii="Georgia" w:hAnsi="Georgia" w:cs="Georgia"/>
          <w:b w:val="0"/>
          <w:i/>
          <w:color w:val="6E6354"/>
          <w:sz w:val="20"/>
        </w:rPr>
        <w:t xml:space="preserve">К лицам, обязанным заключить публичный договор, относятся коммерческая организация, некоммерческая организация при осуществлении ею приносящей доход деятельности, а равно индивидуальный предприниматель, которые по характеру своей деятельности обязаны продавать товары, выполнять работы и/или оказывать услуги в отношении каждого, кто к ним обратится (потребителя). </w:t>
      </w:r>
      <w:hyperlink r:id="rId33">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Обязанными являются коммерческие и (при доходной деятельности) некоммерческие организации, а также ИП; потребителями могут быть как граждане, так и юридические лица.</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обособленного первоисточника в базе не обособлено.</w:t>
      </w:r>
    </w:p>
    <w:p>
      <w:pPr>
        <w:spacing w:after="160" w:before="0" w:line="283" w:lineRule="auto"/>
        <w:jc w:val="both"/>
      </w:pPr>
      <w:r>
        <w:rPr>
          <w:rFonts w:ascii="Arial" w:hAnsi="Arial" w:cs="Arial"/>
          <w:b/>
          <w:i w:val="0"/>
          <w:color w:val="33312E"/>
          <w:sz w:val="19"/>
        </w:rPr>
        <w:t xml:space="preserve">Применение после Пленума: </w:t>
      </w:r>
      <w:r>
        <w:rPr>
          <w:rFonts w:ascii="Arial" w:hAnsi="Arial" w:cs="Arial"/>
          <w:b w:val="0"/>
          <w:i/>
          <w:color w:val="A89C88"/>
          <w:sz w:val="19"/>
        </w:rPr>
        <w:t>обособленной практики Верховного Суда по этому пункту в базе коннектора не найдено.</w:t>
      </w:r>
    </w:p>
    <w:p>
      <w:pPr>
        <w:spacing w:after="40" w:before="120" w:line="283" w:lineRule="auto"/>
        <w:jc w:val="both"/>
      </w:pPr>
      <w:r>
        <w:rPr>
          <w:rFonts w:ascii="Arial" w:hAnsi="Arial" w:cs="Arial"/>
          <w:b/>
          <w:i w:val="0"/>
          <w:color w:val="33312E"/>
          <w:sz w:val="23"/>
        </w:rPr>
        <w:t xml:space="preserve">Пункт </w:t>
      </w:r>
      <w:hyperlink r:id="rId34">
        <w:r>
          <w:rPr>
            <w:rFonts w:ascii="Arial" w:hAnsi="Arial" w:cs="Arial"/>
            <w:color w:val="3C6E91"/>
            <w:u w:val="single"/>
            <w:b/>
            <w:sz w:val="23"/>
            <w:szCs w:val="23"/>
          </w:rPr>
          <w:t xml:space="preserve">17</w:t>
        </w:r>
      </w:hyperlink>
      <w:r>
        <w:rPr>
          <w:rFonts w:ascii="Arial" w:hAnsi="Arial" w:cs="Arial"/>
          <w:b/>
          <w:i w:val="0"/>
          <w:color w:val="6E6354"/>
          <w:sz w:val="23"/>
        </w:rPr>
        <w:t xml:space="preserve">  ·  </w:t>
      </w:r>
      <w:r>
        <w:rPr>
          <w:rFonts w:ascii="Georgia" w:hAnsi="Georgia" w:cs="Georgia"/>
          <w:b/>
          <w:i w:val="0"/>
          <w:color w:val="2A2620"/>
          <w:sz w:val="23"/>
        </w:rPr>
        <w:t>Дифференциация цены в публичном договоре</w:t>
      </w:r>
    </w:p>
    <w:p>
      <w:pPr>
        <w:pBdr>
          <w:left w:val="single" w:sz="8" w:space="10" w:color="3C6E91"/>
        </w:pBdr>
        <w:spacing w:after="60" w:before="0" w:line="283" w:lineRule="auto"/>
        <w:ind w:left="510"/>
        <w:jc w:val="both"/>
      </w:pPr>
      <w:r>
        <w:rPr>
          <w:rFonts w:ascii="Georgia" w:hAnsi="Georgia" w:cs="Georgia"/>
          <w:b w:val="0"/>
          <w:i/>
          <w:color w:val="6E6354"/>
          <w:sz w:val="20"/>
        </w:rPr>
        <w:t xml:space="preserve">В публичном договоре цена товаров, работ или услуг может различаться для потребителей разных категорий, например для учащихся, пенсионеров, многодетных семей. Категории потребителей могут быть установлены законом, иным правовым актом или определены лицом, обязанным заключить публичный договор, исходя из объективных критериев, если они не противоречат закону. </w:t>
      </w:r>
      <w:hyperlink r:id="rId34">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Цена может различаться по объективно выделенным категориям потребителей; критерии должны быть законными и доступными для ознакомления.</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обособленного первоисточника в базе не обособлено.</w:t>
      </w:r>
    </w:p>
    <w:p>
      <w:pPr>
        <w:spacing w:after="160" w:before="0" w:line="283" w:lineRule="auto"/>
        <w:jc w:val="both"/>
      </w:pPr>
      <w:r>
        <w:rPr>
          <w:rFonts w:ascii="Arial" w:hAnsi="Arial" w:cs="Arial"/>
          <w:b/>
          <w:i w:val="0"/>
          <w:color w:val="33312E"/>
          <w:sz w:val="19"/>
        </w:rPr>
        <w:t xml:space="preserve">Применение после Пленума: </w:t>
      </w:r>
      <w:r>
        <w:rPr>
          <w:rFonts w:ascii="Arial" w:hAnsi="Arial" w:cs="Arial"/>
          <w:b w:val="0"/>
          <w:i/>
          <w:color w:val="A89C88"/>
          <w:sz w:val="19"/>
        </w:rPr>
        <w:t>обособленной практики Верховного Суда по этому пункту в базе коннектора не найдено.</w:t>
      </w:r>
    </w:p>
    <w:p>
      <w:pPr>
        <w:spacing w:after="40" w:before="120" w:line="283" w:lineRule="auto"/>
        <w:jc w:val="both"/>
      </w:pPr>
      <w:r>
        <w:rPr>
          <w:rFonts w:ascii="Arial" w:hAnsi="Arial" w:cs="Arial"/>
          <w:b/>
          <w:i w:val="0"/>
          <w:color w:val="33312E"/>
          <w:sz w:val="23"/>
        </w:rPr>
        <w:t xml:space="preserve">Пункт </w:t>
      </w:r>
      <w:hyperlink r:id="rId35">
        <w:r>
          <w:rPr>
            <w:rFonts w:ascii="Arial" w:hAnsi="Arial" w:cs="Arial"/>
            <w:color w:val="3C6E91"/>
            <w:u w:val="single"/>
            <w:b/>
            <w:sz w:val="23"/>
            <w:szCs w:val="23"/>
          </w:rPr>
          <w:t xml:space="preserve">18</w:t>
        </w:r>
      </w:hyperlink>
      <w:r>
        <w:rPr>
          <w:rFonts w:ascii="Arial" w:hAnsi="Arial" w:cs="Arial"/>
          <w:b/>
          <w:i w:val="0"/>
          <w:color w:val="6E6354"/>
          <w:sz w:val="23"/>
        </w:rPr>
        <w:t xml:space="preserve">  ·  </w:t>
      </w:r>
      <w:r>
        <w:rPr>
          <w:rFonts w:ascii="Georgia" w:hAnsi="Georgia" w:cs="Georgia"/>
          <w:b/>
          <w:i w:val="0"/>
          <w:color w:val="2A2620"/>
          <w:sz w:val="23"/>
        </w:rPr>
        <w:t>Ничтожность условий, ухудшающих положение потребителей</w:t>
      </w:r>
    </w:p>
    <w:p>
      <w:pPr>
        <w:pBdr>
          <w:left w:val="single" w:sz="8" w:space="10" w:color="3C6E91"/>
        </w:pBdr>
        <w:spacing w:after="60" w:before="0" w:line="283" w:lineRule="auto"/>
        <w:ind w:left="510"/>
        <w:jc w:val="both"/>
      </w:pPr>
      <w:r>
        <w:rPr>
          <w:rFonts w:ascii="Georgia" w:hAnsi="Georgia" w:cs="Georgia"/>
          <w:b w:val="0"/>
          <w:i/>
          <w:color w:val="6E6354"/>
          <w:sz w:val="20"/>
        </w:rPr>
        <w:t xml:space="preserve">Условия публичного договора, не соответствующие требованиям пункта 2 статьи 426 ГК РФ, а также действующим в момент заключения публичного договора обязательным правилам, утвержденным Правительством Российской Федерации или уполномоченными им органами, являются ничтожными в части, ухудшающей положение потребителей. </w:t>
      </w:r>
      <w:hyperlink r:id="rId35">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Условия публичного договора, ухудшающие положение потребителя против закона и обязательных правил, ничтожны в соответствующей части.</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обособленного первоисточника в базе не обособлено.</w:t>
      </w:r>
    </w:p>
    <w:p>
      <w:pPr>
        <w:spacing w:after="160" w:before="0" w:line="283" w:lineRule="auto"/>
        <w:jc w:val="both"/>
      </w:pPr>
      <w:r>
        <w:rPr>
          <w:rFonts w:ascii="Arial" w:hAnsi="Arial" w:cs="Arial"/>
          <w:b/>
          <w:i w:val="0"/>
          <w:color w:val="33312E"/>
          <w:sz w:val="19"/>
        </w:rPr>
        <w:t xml:space="preserve">Применение после Пленума: </w:t>
      </w:r>
      <w:r>
        <w:rPr>
          <w:rFonts w:ascii="Arial" w:hAnsi="Arial" w:cs="Arial"/>
          <w:b w:val="0"/>
          <w:i/>
          <w:color w:val="A89C88"/>
          <w:sz w:val="19"/>
        </w:rPr>
        <w:t>обособленной практики Верховного Суда по этому пункту в базе коннектора не найдено.</w:t>
      </w:r>
    </w:p>
    <w:p>
      <w:pPr>
        <w:spacing w:after="40" w:before="120" w:line="283" w:lineRule="auto"/>
        <w:jc w:val="both"/>
      </w:pPr>
      <w:r>
        <w:rPr>
          <w:rFonts w:ascii="Arial" w:hAnsi="Arial" w:cs="Arial"/>
          <w:b/>
          <w:i w:val="0"/>
          <w:color w:val="33312E"/>
          <w:sz w:val="23"/>
        </w:rPr>
        <w:t xml:space="preserve">Пункт </w:t>
      </w:r>
      <w:hyperlink r:id="rId36">
        <w:r>
          <w:rPr>
            <w:rFonts w:ascii="Arial" w:hAnsi="Arial" w:cs="Arial"/>
            <w:color w:val="3C6E91"/>
            <w:u w:val="single"/>
            <w:b/>
            <w:sz w:val="23"/>
            <w:szCs w:val="23"/>
          </w:rPr>
          <w:t xml:space="preserve">19</w:t>
        </w:r>
      </w:hyperlink>
      <w:r>
        <w:rPr>
          <w:rFonts w:ascii="Arial" w:hAnsi="Arial" w:cs="Arial"/>
          <w:b/>
          <w:i w:val="0"/>
          <w:color w:val="6E6354"/>
          <w:sz w:val="23"/>
        </w:rPr>
        <w:t xml:space="preserve">  ·  </w:t>
      </w:r>
      <w:r>
        <w:rPr>
          <w:rFonts w:ascii="Georgia" w:hAnsi="Georgia" w:cs="Georgia"/>
          <w:b/>
          <w:i w:val="0"/>
          <w:color w:val="2A2620"/>
          <w:sz w:val="23"/>
        </w:rPr>
        <w:t>Стабильность условий при изменении правил</w:t>
      </w:r>
    </w:p>
    <w:p>
      <w:pPr>
        <w:pBdr>
          <w:left w:val="single" w:sz="8" w:space="10" w:color="3C6E91"/>
        </w:pBdr>
        <w:spacing w:after="60" w:before="0" w:line="283" w:lineRule="auto"/>
        <w:ind w:left="510"/>
        <w:jc w:val="both"/>
      </w:pPr>
      <w:r>
        <w:rPr>
          <w:rFonts w:ascii="Georgia" w:hAnsi="Georgia" w:cs="Georgia"/>
          <w:b w:val="0"/>
          <w:i/>
          <w:color w:val="6E6354"/>
          <w:sz w:val="20"/>
        </w:rPr>
        <w:t xml:space="preserve">Изменение положений закона, правил, обязательных для сторон при заключении и исполнении публичных договоров, после заключения публичного договора не влечет изменения условий договора, в частности о порядке исполнения, сроках действия, существенных условиях, за исключением случаев, когда закон распространяется на отношения из ранее заключенных договоров. </w:t>
      </w:r>
      <w:hyperlink r:id="rId36">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Последующее изменение обязательных правил по общему правилу не меняет условий уже заключённого публичного договора, если закону не придана обратная сила.</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обособленного первоисточника в базе не обособлено.</w:t>
      </w:r>
    </w:p>
    <w:p>
      <w:pPr>
        <w:spacing w:after="60" w:before="0" w:line="283" w:lineRule="auto"/>
        <w:jc w:val="both"/>
      </w:pPr>
      <w:r>
        <w:rPr>
          <w:rFonts w:ascii="Arial" w:hAnsi="Arial" w:cs="Arial"/>
          <w:b/>
          <w:i w:val="0"/>
          <w:color w:val="33312E"/>
          <w:sz w:val="19"/>
        </w:rPr>
        <w:t>Применение после Пленума:</w:t>
      </w:r>
    </w:p>
    <w:p>
      <w:pPr>
        <w:spacing w:after="40" w:before="0" w:line="283" w:lineRule="auto"/>
        <w:ind w:left="227"/>
        <w:jc w:val="both"/>
      </w:pPr>
      <w:hyperlink r:id="rId90">
        <w:r>
          <w:rPr>
            <w:rFonts w:ascii="Arial" w:hAnsi="Arial" w:cs="Arial"/>
            <w:color w:val="3C6E91"/>
            <w:u w:val="single"/>
            <w:b/>
            <w:sz w:val="19"/>
            <w:szCs w:val="19"/>
          </w:rPr>
          <w:t xml:space="preserve">СКГД № 24-КГ23-1 (2023)</w:t>
        </w:r>
      </w:hyperlink>
      <w:r>
        <w:rPr>
          <w:rFonts w:ascii="Arial" w:hAnsi="Arial" w:cs="Arial"/>
          <w:b w:val="0"/>
          <w:i w:val="0"/>
          <w:color w:val="6E6354"/>
          <w:sz w:val="19"/>
        </w:rPr>
        <w:t xml:space="preserve"> — Газораспределительная организация отказала в обслуживании по договору 2004 года, считая его прекратившимся в связи с вступлением в силу нового постановления Правительства. Со ссылкой на пункт 19 Коллегия указала, что изменение обязательных правил после заключения публичного договора не меняет его условий, если закону не придана обратная сила.</w:t>
      </w:r>
    </w:p>
    <w:p>
      <w:pPr>
        <w:spacing w:after="40" w:before="120" w:line="283" w:lineRule="auto"/>
        <w:jc w:val="both"/>
      </w:pPr>
      <w:r>
        <w:rPr>
          <w:rFonts w:ascii="Arial" w:hAnsi="Arial" w:cs="Arial"/>
          <w:b/>
          <w:i w:val="0"/>
          <w:color w:val="33312E"/>
          <w:sz w:val="23"/>
        </w:rPr>
        <w:t xml:space="preserve">Пункт </w:t>
      </w:r>
      <w:hyperlink r:id="rId37">
        <w:r>
          <w:rPr>
            <w:rFonts w:ascii="Arial" w:hAnsi="Arial" w:cs="Arial"/>
            <w:color w:val="3C6E91"/>
            <w:u w:val="single"/>
            <w:b/>
            <w:sz w:val="23"/>
            <w:szCs w:val="23"/>
          </w:rPr>
          <w:t xml:space="preserve">20</w:t>
        </w:r>
      </w:hyperlink>
      <w:r>
        <w:rPr>
          <w:rFonts w:ascii="Arial" w:hAnsi="Arial" w:cs="Arial"/>
          <w:b/>
          <w:i w:val="0"/>
          <w:color w:val="6E6354"/>
          <w:sz w:val="23"/>
        </w:rPr>
        <w:t xml:space="preserve">  ·  </w:t>
      </w:r>
      <w:r>
        <w:rPr>
          <w:rFonts w:ascii="Georgia" w:hAnsi="Georgia" w:cs="Georgia"/>
          <w:b/>
          <w:i w:val="0"/>
          <w:color w:val="2A2620"/>
          <w:sz w:val="23"/>
        </w:rPr>
        <w:t>Запрет отказа от заключения и бремя доказывания</w:t>
      </w:r>
    </w:p>
    <w:p>
      <w:pPr>
        <w:pBdr>
          <w:left w:val="single" w:sz="8" w:space="10" w:color="3C6E91"/>
        </w:pBdr>
        <w:spacing w:after="60" w:before="0" w:line="283" w:lineRule="auto"/>
        <w:ind w:left="510"/>
        <w:jc w:val="both"/>
      </w:pPr>
      <w:r>
        <w:rPr>
          <w:rFonts w:ascii="Georgia" w:hAnsi="Georgia" w:cs="Georgia"/>
          <w:b w:val="0"/>
          <w:i/>
          <w:color w:val="6E6354"/>
          <w:sz w:val="20"/>
        </w:rPr>
        <w:t xml:space="preserve">Отказ лица, обязанного заключить публичный договор, от его заключения при наличии возможности предоставить потребителю товары, услуги, выполнить работы не допускается. Бремя доказывания отсутствия возможности передать товары, выполнить работы, оказать услуги возложено на лицо, обязанное заключить публичный договор. </w:t>
      </w:r>
      <w:hyperlink r:id="rId37">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Необоснованный отказ обязанного лица недопустим; доказывать невозможность исполнения должно само это лицо.</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обособленного первоисточника в базе не обособлено.</w:t>
      </w:r>
    </w:p>
    <w:p>
      <w:pPr>
        <w:spacing w:after="160" w:before="0" w:line="283" w:lineRule="auto"/>
        <w:jc w:val="both"/>
      </w:pPr>
      <w:r>
        <w:rPr>
          <w:rFonts w:ascii="Arial" w:hAnsi="Arial" w:cs="Arial"/>
          <w:b/>
          <w:i w:val="0"/>
          <w:color w:val="33312E"/>
          <w:sz w:val="19"/>
        </w:rPr>
        <w:t xml:space="preserve">Применение после Пленума: </w:t>
      </w:r>
      <w:r>
        <w:rPr>
          <w:rFonts w:ascii="Arial" w:hAnsi="Arial" w:cs="Arial"/>
          <w:b w:val="0"/>
          <w:i/>
          <w:color w:val="A89C88"/>
          <w:sz w:val="19"/>
        </w:rPr>
        <w:t>обособленной практики Верховного Суда по этому пункту в базе коннектора не найдено.</w:t>
      </w:r>
    </w:p>
    <w:p>
      <w:pPr>
        <w:spacing w:after="40" w:before="120" w:line="283" w:lineRule="auto"/>
        <w:jc w:val="both"/>
      </w:pPr>
      <w:r>
        <w:rPr>
          <w:rFonts w:ascii="Arial" w:hAnsi="Arial" w:cs="Arial"/>
          <w:b/>
          <w:i w:val="0"/>
          <w:color w:val="33312E"/>
          <w:sz w:val="23"/>
        </w:rPr>
        <w:t xml:space="preserve">Пункт </w:t>
      </w:r>
      <w:hyperlink r:id="rId38">
        <w:r>
          <w:rPr>
            <w:rFonts w:ascii="Arial" w:hAnsi="Arial" w:cs="Arial"/>
            <w:color w:val="3C6E91"/>
            <w:u w:val="single"/>
            <w:b/>
            <w:sz w:val="23"/>
            <w:szCs w:val="23"/>
          </w:rPr>
          <w:t xml:space="preserve">21</w:t>
        </w:r>
      </w:hyperlink>
      <w:r>
        <w:rPr>
          <w:rFonts w:ascii="Arial" w:hAnsi="Arial" w:cs="Arial"/>
          <w:b/>
          <w:i w:val="0"/>
          <w:color w:val="6E6354"/>
          <w:sz w:val="23"/>
        </w:rPr>
        <w:t xml:space="preserve">  ·  </w:t>
      </w:r>
      <w:r>
        <w:rPr>
          <w:rFonts w:ascii="Georgia" w:hAnsi="Georgia" w:cs="Georgia"/>
          <w:b/>
          <w:i w:val="0"/>
          <w:color w:val="2A2620"/>
          <w:sz w:val="23"/>
        </w:rPr>
        <w:t>Односторонний отказ от публичного договора</w:t>
      </w:r>
    </w:p>
    <w:p>
      <w:pPr>
        <w:pBdr>
          <w:left w:val="single" w:sz="8" w:space="10" w:color="3C6E91"/>
        </w:pBdr>
        <w:spacing w:after="60" w:before="0" w:line="283" w:lineRule="auto"/>
        <w:ind w:left="510"/>
        <w:jc w:val="both"/>
      </w:pPr>
      <w:r>
        <w:rPr>
          <w:rFonts w:ascii="Georgia" w:hAnsi="Georgia" w:cs="Georgia"/>
          <w:b w:val="0"/>
          <w:i/>
          <w:color w:val="6E6354"/>
          <w:sz w:val="20"/>
        </w:rPr>
        <w:t xml:space="preserve">Не связанный с нарушением со стороны потребителя односторонний отказ лица, обязанного заключить публичный договор, от исполнения публичного договора не допускается. Правила статьи 426 ГК РФ не ограничивают право потребителя на односторонний отказ при непредоставлении или неполном предоставлении обязанной стороной исполнения. </w:t>
      </w:r>
      <w:hyperlink r:id="rId38">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Обязанная сторона по общему правилу не может в одностороннем порядке отказаться от публичного договора; право потребителя на отказ при неисполнении сохраняется.</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обособленного первоисточника в базе не обособлено.</w:t>
      </w:r>
    </w:p>
    <w:p>
      <w:pPr>
        <w:spacing w:after="60" w:before="0" w:line="283" w:lineRule="auto"/>
        <w:jc w:val="both"/>
      </w:pPr>
      <w:r>
        <w:rPr>
          <w:rFonts w:ascii="Arial" w:hAnsi="Arial" w:cs="Arial"/>
          <w:b/>
          <w:i w:val="0"/>
          <w:color w:val="33312E"/>
          <w:sz w:val="19"/>
        </w:rPr>
        <w:t>Применение после Пленума:</w:t>
      </w:r>
    </w:p>
    <w:p>
      <w:pPr>
        <w:spacing w:after="40" w:before="0" w:line="283" w:lineRule="auto"/>
        <w:ind w:left="227"/>
        <w:jc w:val="both"/>
      </w:pPr>
      <w:hyperlink r:id="rId91">
        <w:r>
          <w:rPr>
            <w:rFonts w:ascii="Arial" w:hAnsi="Arial" w:cs="Arial"/>
            <w:color w:val="3C6E91"/>
            <w:u w:val="single"/>
            <w:b/>
            <w:sz w:val="19"/>
            <w:szCs w:val="19"/>
          </w:rPr>
          <w:t xml:space="preserve">СКГД № 46-КГ24-1 (2024)</w:t>
        </w:r>
      </w:hyperlink>
      <w:r>
        <w:rPr>
          <w:rFonts w:ascii="Arial" w:hAnsi="Arial" w:cs="Arial"/>
          <w:b w:val="0"/>
          <w:i w:val="0"/>
          <w:color w:val="6E6354"/>
          <w:sz w:val="19"/>
        </w:rPr>
        <w:t xml:space="preserve"> — Интернет-магазин из-за технического сбоя отобразил заниженную цену, покупатель оплатил заказ, а продавец в одностороннем порядке аннулировал его и вернул деньги. Со ссылкой на пункт 21 Коллегия указала, что не связанный с нарушением со стороны потребителя односторонний отказ обязанного заключить публичный договор лица недопустим, а возврат денег сам по себе от исполнения не освобождает.</w:t>
      </w:r>
    </w:p>
    <w:p>
      <w:pPr>
        <w:spacing w:after="40" w:before="0" w:line="283" w:lineRule="auto"/>
        <w:ind w:left="227"/>
        <w:jc w:val="both"/>
      </w:pPr>
      <w:hyperlink r:id="rId92">
        <w:r>
          <w:rPr>
            <w:rFonts w:ascii="Arial" w:hAnsi="Arial" w:cs="Arial"/>
            <w:color w:val="3C6E91"/>
            <w:u w:val="single"/>
            <w:b/>
            <w:sz w:val="19"/>
            <w:szCs w:val="19"/>
          </w:rPr>
          <w:t xml:space="preserve">СКГД № 4-КГ23-90 (2024)</w:t>
        </w:r>
      </w:hyperlink>
      <w:r>
        <w:rPr>
          <w:rFonts w:ascii="Arial" w:hAnsi="Arial" w:cs="Arial"/>
          <w:b w:val="0"/>
          <w:i w:val="0"/>
          <w:color w:val="6E6354"/>
          <w:sz w:val="19"/>
        </w:rPr>
        <w:t xml:space="preserve"> — Магазин мебели не передал оплаченные столы, сославшись на неактуальную цену и справочный характер сведений на сайте. Со ссылкой на пункт 21 Коллегия признала размещённое предложение со всеми существенными условиями публичной офертой, а односторонний отказ продавца от её исполнения недопустимым.</w:t>
      </w:r>
    </w:p>
    <w:p>
      <w:pPr>
        <w:spacing w:after="40" w:before="0" w:line="283" w:lineRule="auto"/>
        <w:ind w:left="227"/>
        <w:jc w:val="both"/>
      </w:pPr>
      <w:hyperlink r:id="rId93">
        <w:r>
          <w:rPr>
            <w:rFonts w:ascii="Arial" w:hAnsi="Arial" w:cs="Arial"/>
            <w:color w:val="3C6E91"/>
            <w:u w:val="single"/>
            <w:b/>
            <w:sz w:val="19"/>
            <w:szCs w:val="19"/>
          </w:rPr>
          <w:t xml:space="preserve">СКГД № 23-КГ23-3 (2024)</w:t>
        </w:r>
      </w:hyperlink>
      <w:r>
        <w:rPr>
          <w:rFonts w:ascii="Arial" w:hAnsi="Arial" w:cs="Arial"/>
          <w:b w:val="0"/>
          <w:i w:val="0"/>
          <w:color w:val="6E6354"/>
          <w:sz w:val="19"/>
        </w:rPr>
        <w:t xml:space="preserve"> — Оплаченный моноблок был доставлен в пункт выдачи, но не передан покупателю, тогда как аналогичный товар продолжал продаваться дороже. Со ссылкой на пункт 21 Коллегия указала, что возврат уплаченного без законных оснований не влечёт юридических последствий и не прекращает обязанность продавца передать товар.</w:t>
      </w:r>
    </w:p>
    <w:p>
      <w:pPr>
        <w:spacing w:after="40" w:before="0" w:line="283" w:lineRule="auto"/>
        <w:ind w:left="227"/>
        <w:jc w:val="both"/>
      </w:pPr>
      <w:hyperlink r:id="rId94">
        <w:r>
          <w:rPr>
            <w:rFonts w:ascii="Arial" w:hAnsi="Arial" w:cs="Arial"/>
            <w:color w:val="3C6E91"/>
            <w:u w:val="single"/>
            <w:b/>
            <w:sz w:val="19"/>
            <w:szCs w:val="19"/>
          </w:rPr>
          <w:t xml:space="preserve">СКГД № 2-КГ23-8 (2024)</w:t>
        </w:r>
      </w:hyperlink>
      <w:r>
        <w:rPr>
          <w:rFonts w:ascii="Arial" w:hAnsi="Arial" w:cs="Arial"/>
          <w:b w:val="0"/>
          <w:i w:val="0"/>
          <w:color w:val="6E6354"/>
          <w:sz w:val="19"/>
        </w:rPr>
        <w:t xml:space="preserve"> — Продавец аннулировал предварительно оплаченный заказ смартфона, сославшись на приостановку поставок. Со ссылкой на пункт 21 Коллегия признала условие об одностороннем отказе продавца ничтожным и оставила в силе взыскание убытков в размере разницы между уплаченной и текущей ценой товара.</w:t>
      </w:r>
    </w:p>
    <w:p>
      <w:pPr>
        <w:spacing w:after="40" w:before="0" w:line="283" w:lineRule="auto"/>
        <w:ind w:left="227"/>
        <w:jc w:val="both"/>
      </w:pPr>
      <w:hyperlink r:id="rId95">
        <w:r>
          <w:rPr>
            <w:rFonts w:ascii="Arial" w:hAnsi="Arial" w:cs="Arial"/>
            <w:color w:val="3C6E91"/>
            <w:u w:val="single"/>
            <w:b/>
            <w:sz w:val="19"/>
            <w:szCs w:val="19"/>
          </w:rPr>
          <w:t xml:space="preserve">СКГД № 7-КГ23-4 (2023)</w:t>
        </w:r>
      </w:hyperlink>
      <w:r>
        <w:rPr>
          <w:rFonts w:ascii="Arial" w:hAnsi="Arial" w:cs="Arial"/>
          <w:b w:val="0"/>
          <w:i w:val="0"/>
          <w:color w:val="6E6354"/>
          <w:sz w:val="19"/>
        </w:rPr>
        <w:t xml:space="preserve"> — Маркетплейс аннулировал оплаченный заказ со ссылкой на отсутствие товара и вернул деньги. Со ссылкой на пункт 21 Коллегия указала, что возврат уплаченного сам по себе не прекращает обязательство, и допустила понуждение продавца к передаче товара, определённого родовыми признаками.</w:t>
      </w:r>
    </w:p>
    <w:p>
      <w:pPr>
        <w:spacing w:after="40" w:before="0" w:line="283" w:lineRule="auto"/>
        <w:ind w:left="227"/>
        <w:jc w:val="both"/>
      </w:pPr>
      <w:hyperlink r:id="rId32">
        <w:r>
          <w:rPr>
            <w:rFonts w:ascii="Arial" w:hAnsi="Arial" w:cs="Arial"/>
            <w:color w:val="3C6E91"/>
            <w:u w:val="single"/>
            <w:b/>
            <w:sz w:val="19"/>
            <w:szCs w:val="19"/>
          </w:rPr>
          <w:t xml:space="preserve">СКГД № 78-КГ21-12 (2021)</w:t>
        </w:r>
      </w:hyperlink>
      <w:r>
        <w:rPr>
          <w:rFonts w:ascii="Arial" w:hAnsi="Arial" w:cs="Arial"/>
          <w:b w:val="0"/>
          <w:i w:val="0"/>
          <w:color w:val="6E6354"/>
          <w:sz w:val="19"/>
        </w:rPr>
        <w:t xml:space="preserve"> — Признание договора фитнес-клуба публичным и недопустимость одностороннего отказа исполнителя от него; помимо пунктов 15 и 16 определение применяет и пункт 21.</w:t>
      </w:r>
    </w:p>
    <w:p>
      <w:pPr>
        <w:spacing w:after="40" w:before="120" w:line="283" w:lineRule="auto"/>
        <w:jc w:val="both"/>
      </w:pPr>
      <w:r>
        <w:rPr>
          <w:rFonts w:ascii="Arial" w:hAnsi="Arial" w:cs="Arial"/>
          <w:b/>
          <w:i w:val="0"/>
          <w:color w:val="33312E"/>
          <w:sz w:val="23"/>
        </w:rPr>
        <w:t xml:space="preserve">Пункт </w:t>
      </w:r>
      <w:hyperlink r:id="rId39">
        <w:r>
          <w:rPr>
            <w:rFonts w:ascii="Arial" w:hAnsi="Arial" w:cs="Arial"/>
            <w:color w:val="3C6E91"/>
            <w:u w:val="single"/>
            <w:b/>
            <w:sz w:val="23"/>
            <w:szCs w:val="23"/>
          </w:rPr>
          <w:t xml:space="preserve">22</w:t>
        </w:r>
      </w:hyperlink>
      <w:r>
        <w:rPr>
          <w:rFonts w:ascii="Arial" w:hAnsi="Arial" w:cs="Arial"/>
          <w:b/>
          <w:i w:val="0"/>
          <w:color w:val="6E6354"/>
          <w:sz w:val="23"/>
        </w:rPr>
        <w:t xml:space="preserve">  ·  </w:t>
      </w:r>
      <w:r>
        <w:rPr>
          <w:rFonts w:ascii="Georgia" w:hAnsi="Georgia" w:cs="Georgia"/>
          <w:b/>
          <w:i w:val="0"/>
          <w:color w:val="2A2620"/>
          <w:sz w:val="23"/>
        </w:rPr>
        <w:t>Право на отказ в предпринимательском публичном договоре</w:t>
      </w:r>
    </w:p>
    <w:p>
      <w:pPr>
        <w:pBdr>
          <w:left w:val="single" w:sz="8" w:space="10" w:color="3C6E91"/>
        </w:pBdr>
        <w:spacing w:after="60" w:before="0" w:line="283" w:lineRule="auto"/>
        <w:ind w:left="510"/>
        <w:jc w:val="both"/>
      </w:pPr>
      <w:r>
        <w:rPr>
          <w:rFonts w:ascii="Georgia" w:hAnsi="Georgia" w:cs="Georgia"/>
          <w:b w:val="0"/>
          <w:i/>
          <w:color w:val="6E6354"/>
          <w:sz w:val="20"/>
        </w:rPr>
        <w:t xml:space="preserve">Если при заключении публичного договора, сторонами которого являются лица, осуществляющие предпринимательскую деятельность, в договор включено право на односторонний отказ от договора, такое право может быть предоставлено договором только той стороне, для которой заключение этого договора не было обязательным. </w:t>
      </w:r>
      <w:hyperlink r:id="rId39">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В публичном договоре между предпринимателями право на односторонний отказ может принадлежать лишь стороне, для которой заключение не было обязательным.</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обособленного первоисточника в базе не обособлено.</w:t>
      </w:r>
    </w:p>
    <w:p>
      <w:pPr>
        <w:spacing w:after="160" w:before="0" w:line="283" w:lineRule="auto"/>
        <w:jc w:val="both"/>
      </w:pPr>
      <w:r>
        <w:rPr>
          <w:rFonts w:ascii="Arial" w:hAnsi="Arial" w:cs="Arial"/>
          <w:b/>
          <w:i w:val="0"/>
          <w:color w:val="33312E"/>
          <w:sz w:val="19"/>
        </w:rPr>
        <w:t xml:space="preserve">Применение после Пленума: </w:t>
      </w:r>
      <w:r>
        <w:rPr>
          <w:rFonts w:ascii="Arial" w:hAnsi="Arial" w:cs="Arial"/>
          <w:b w:val="0"/>
          <w:i/>
          <w:color w:val="A89C88"/>
          <w:sz w:val="19"/>
        </w:rPr>
        <w:t>обособленной практики Верховного Суда по этому пункту в базе коннектора не найдено.</w:t>
      </w:r>
    </w:p>
    <w:p>
      <w:pPr>
        <w:pBdr>
          <w:bottom w:val="single" w:sz="12" w:space="6" w:color="3C6E91"/>
        </w:pBdr>
        <w:spacing w:after="160" w:before="280" w:line="283" w:lineRule="auto"/>
        <w:jc w:val="both"/>
      </w:pPr>
      <w:r>
        <w:rPr>
          <w:rFonts w:ascii="Georgia" w:hAnsi="Georgia" w:cs="Georgia"/>
          <w:b/>
          <w:i w:val="0"/>
          <w:color w:val="33312E"/>
          <w:sz w:val="28"/>
        </w:rPr>
        <w:t>III. Предварительный договор</w:t>
      </w:r>
    </w:p>
    <w:p>
      <w:pPr>
        <w:spacing w:after="160" w:before="0" w:line="283" w:lineRule="auto"/>
        <w:jc w:val="both"/>
      </w:pPr>
      <w:r>
        <w:rPr>
          <w:rFonts w:ascii="Georgia" w:hAnsi="Georgia" w:cs="Georgia"/>
          <w:b w:val="0"/>
          <w:i w:val="0"/>
          <w:color w:val="2A2620"/>
          <w:sz w:val="22"/>
        </w:rPr>
        <w:t>Предмет, форма, существенные условия, обеспечение, сроки и судебное понуждение.</w:t>
      </w:r>
    </w:p>
    <w:p>
      <w:pPr>
        <w:spacing w:after="40" w:before="120" w:line="283" w:lineRule="auto"/>
        <w:jc w:val="both"/>
      </w:pPr>
      <w:r>
        <w:rPr>
          <w:rFonts w:ascii="Arial" w:hAnsi="Arial" w:cs="Arial"/>
          <w:b/>
          <w:i w:val="0"/>
          <w:color w:val="33312E"/>
          <w:sz w:val="23"/>
        </w:rPr>
        <w:t xml:space="preserve">Пункт </w:t>
      </w:r>
      <w:hyperlink r:id="rId40">
        <w:r>
          <w:rPr>
            <w:rFonts w:ascii="Arial" w:hAnsi="Arial" w:cs="Arial"/>
            <w:color w:val="3C6E91"/>
            <w:u w:val="single"/>
            <w:b/>
            <w:sz w:val="23"/>
            <w:szCs w:val="23"/>
          </w:rPr>
          <w:t xml:space="preserve">23</w:t>
        </w:r>
      </w:hyperlink>
      <w:r>
        <w:rPr>
          <w:rFonts w:ascii="Arial" w:hAnsi="Arial" w:cs="Arial"/>
          <w:b/>
          <w:i w:val="0"/>
          <w:color w:val="6E6354"/>
          <w:sz w:val="23"/>
        </w:rPr>
        <w:t xml:space="preserve">  ·  </w:t>
      </w:r>
      <w:r>
        <w:rPr>
          <w:rFonts w:ascii="Georgia" w:hAnsi="Georgia" w:cs="Georgia"/>
          <w:b/>
          <w:i w:val="0"/>
          <w:color w:val="2A2620"/>
          <w:sz w:val="23"/>
        </w:rPr>
        <w:t>Предварительный договор и предоплата</w:t>
      </w:r>
    </w:p>
    <w:p>
      <w:pPr>
        <w:pBdr>
          <w:left w:val="single" w:sz="8" w:space="10" w:color="3C6E91"/>
        </w:pBdr>
        <w:spacing w:after="60" w:before="0" w:line="283" w:lineRule="auto"/>
        <w:ind w:left="510"/>
        <w:jc w:val="both"/>
      </w:pPr>
      <w:r>
        <w:rPr>
          <w:rFonts w:ascii="Georgia" w:hAnsi="Georgia" w:cs="Georgia"/>
          <w:b w:val="0"/>
          <w:i/>
          <w:color w:val="6E6354"/>
          <w:sz w:val="20"/>
        </w:rPr>
        <w:t xml:space="preserve">По предварительному договору стороны или одна из них обязуются заключить в будущем основной договор на условиях, предусмотренных предварительным договором. Если поименованный как предварительный договор устанавливает обязанность приобретателя до заключения основного договора уплатить цену имущества или существенную ее часть, такой договор следует квалифицировать как договор купли-продажи с условием о предварительной оплате. </w:t>
      </w:r>
      <w:hyperlink r:id="rId40">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Предоплата существенной части цены переквалифицирует «предварительный» договор в основной договор с предоплатой; правила о предварительном договоре к нему не применяются.</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обособленного первоисточника в базе не обособлено.</w:t>
      </w:r>
    </w:p>
    <w:p>
      <w:pPr>
        <w:spacing w:after="60" w:before="0" w:line="283" w:lineRule="auto"/>
        <w:jc w:val="both"/>
      </w:pPr>
      <w:r>
        <w:rPr>
          <w:rFonts w:ascii="Arial" w:hAnsi="Arial" w:cs="Arial"/>
          <w:b/>
          <w:i w:val="0"/>
          <w:color w:val="33312E"/>
          <w:sz w:val="19"/>
        </w:rPr>
        <w:t>Применение после Пленума:</w:t>
      </w:r>
    </w:p>
    <w:p>
      <w:pPr>
        <w:spacing w:after="40" w:before="0" w:line="283" w:lineRule="auto"/>
        <w:ind w:left="227"/>
        <w:jc w:val="both"/>
      </w:pPr>
      <w:hyperlink r:id="rId41">
        <w:r>
          <w:rPr>
            <w:rFonts w:ascii="Arial" w:hAnsi="Arial" w:cs="Arial"/>
            <w:color w:val="3C6E91"/>
            <w:u w:val="single"/>
            <w:b/>
            <w:sz w:val="19"/>
            <w:szCs w:val="19"/>
          </w:rPr>
          <w:t xml:space="preserve">СКГД № 20-КГ23-10 (2023)</w:t>
        </w:r>
      </w:hyperlink>
      <w:r>
        <w:rPr>
          <w:rFonts w:ascii="Arial" w:hAnsi="Arial" w:cs="Arial"/>
          <w:b w:val="0"/>
          <w:i w:val="0"/>
          <w:color w:val="6E6354"/>
          <w:sz w:val="19"/>
        </w:rPr>
        <w:t xml:space="preserve"> — Покупатель квартиры по «предварительному» договору внёс полную стоимость, но основной договор заключён не был. Со ссылкой на пункт 23 Коллегия переквалифицировала договор в основной договор купли-продажи с условием о предварительной оплате, к которому правила о предварительном договоре (ст. 429 ГК) не применяются.</w:t>
      </w:r>
    </w:p>
    <w:p>
      <w:pPr>
        <w:spacing w:after="100" w:before="0" w:line="283" w:lineRule="auto"/>
        <w:jc w:val="both"/>
      </w:pPr>
    </w:p>
    <w:p>
      <w:pPr>
        <w:spacing w:after="40" w:before="120" w:line="283" w:lineRule="auto"/>
        <w:jc w:val="both"/>
      </w:pPr>
      <w:r>
        <w:rPr>
          <w:rFonts w:ascii="Arial" w:hAnsi="Arial" w:cs="Arial"/>
          <w:b/>
          <w:i w:val="0"/>
          <w:color w:val="33312E"/>
          <w:sz w:val="23"/>
        </w:rPr>
        <w:t xml:space="preserve">Пункт </w:t>
      </w:r>
      <w:hyperlink r:id="rId42">
        <w:r>
          <w:rPr>
            <w:rFonts w:ascii="Arial" w:hAnsi="Arial" w:cs="Arial"/>
            <w:color w:val="3C6E91"/>
            <w:u w:val="single"/>
            <w:b/>
            <w:sz w:val="23"/>
            <w:szCs w:val="23"/>
          </w:rPr>
          <w:t xml:space="preserve">24</w:t>
        </w:r>
      </w:hyperlink>
      <w:r>
        <w:rPr>
          <w:rFonts w:ascii="Arial" w:hAnsi="Arial" w:cs="Arial"/>
          <w:b/>
          <w:i w:val="0"/>
          <w:color w:val="6E6354"/>
          <w:sz w:val="23"/>
        </w:rPr>
        <w:t xml:space="preserve">  ·  </w:t>
      </w:r>
      <w:r>
        <w:rPr>
          <w:rFonts w:ascii="Georgia" w:hAnsi="Georgia" w:cs="Georgia"/>
          <w:b/>
          <w:i w:val="0"/>
          <w:color w:val="2A2620"/>
          <w:sz w:val="23"/>
        </w:rPr>
        <w:t>Форма предварительного договора</w:t>
      </w:r>
    </w:p>
    <w:p>
      <w:pPr>
        <w:pBdr>
          <w:left w:val="single" w:sz="8" w:space="10" w:color="3C6E91"/>
        </w:pBdr>
        <w:spacing w:after="60" w:before="0" w:line="283" w:lineRule="auto"/>
        <w:ind w:left="510"/>
        <w:jc w:val="both"/>
      </w:pPr>
      <w:r>
        <w:rPr>
          <w:rFonts w:ascii="Georgia" w:hAnsi="Georgia" w:cs="Georgia"/>
          <w:b w:val="0"/>
          <w:i/>
          <w:color w:val="6E6354"/>
          <w:sz w:val="20"/>
        </w:rPr>
        <w:t xml:space="preserve">Не допускается заключение предварительного договора в устной форме. Предварительный договор заключается в форме,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 Предварительный договор о заключении договора, требующего регистрации, государственной регистрации не подлежит. </w:t>
      </w:r>
      <w:hyperlink r:id="rId42">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Предварительный договор требует письменной формы (или формы основного договора) под страхом ничтожности и сам по себе государственной регистрации не подлежит.</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обособленного первоисточника в базе не обособлено.</w:t>
      </w:r>
    </w:p>
    <w:p>
      <w:pPr>
        <w:spacing w:after="160" w:before="0" w:line="283" w:lineRule="auto"/>
        <w:jc w:val="both"/>
      </w:pPr>
      <w:r>
        <w:rPr>
          <w:rFonts w:ascii="Arial" w:hAnsi="Arial" w:cs="Arial"/>
          <w:b/>
          <w:i w:val="0"/>
          <w:color w:val="33312E"/>
          <w:sz w:val="19"/>
        </w:rPr>
        <w:t xml:space="preserve">Применение после Пленума: </w:t>
      </w:r>
      <w:r>
        <w:rPr>
          <w:rFonts w:ascii="Arial" w:hAnsi="Arial" w:cs="Arial"/>
          <w:b w:val="0"/>
          <w:i/>
          <w:color w:val="A89C88"/>
          <w:sz w:val="19"/>
        </w:rPr>
        <w:t>обособленной практики Верховного Суда по этому пункту в базе коннектора не найдено.</w:t>
      </w:r>
    </w:p>
    <w:p>
      <w:pPr>
        <w:spacing w:after="40" w:before="120" w:line="283" w:lineRule="auto"/>
        <w:jc w:val="both"/>
      </w:pPr>
      <w:r>
        <w:rPr>
          <w:rFonts w:ascii="Arial" w:hAnsi="Arial" w:cs="Arial"/>
          <w:b/>
          <w:i w:val="0"/>
          <w:color w:val="33312E"/>
          <w:sz w:val="23"/>
        </w:rPr>
        <w:t xml:space="preserve">Пункт </w:t>
      </w:r>
      <w:hyperlink r:id="rId43">
        <w:r>
          <w:rPr>
            <w:rFonts w:ascii="Arial" w:hAnsi="Arial" w:cs="Arial"/>
            <w:color w:val="3C6E91"/>
            <w:u w:val="single"/>
            <w:b/>
            <w:sz w:val="23"/>
            <w:szCs w:val="23"/>
          </w:rPr>
          <w:t xml:space="preserve">25</w:t>
        </w:r>
      </w:hyperlink>
      <w:r>
        <w:rPr>
          <w:rFonts w:ascii="Arial" w:hAnsi="Arial" w:cs="Arial"/>
          <w:b/>
          <w:i w:val="0"/>
          <w:color w:val="6E6354"/>
          <w:sz w:val="23"/>
        </w:rPr>
        <w:t xml:space="preserve">  ·  </w:t>
      </w:r>
      <w:r>
        <w:rPr>
          <w:rFonts w:ascii="Georgia" w:hAnsi="Georgia" w:cs="Georgia"/>
          <w:b/>
          <w:i w:val="0"/>
          <w:color w:val="2A2620"/>
          <w:sz w:val="23"/>
        </w:rPr>
        <w:t>Существенные условия предварительного договора</w:t>
      </w:r>
    </w:p>
    <w:p>
      <w:pPr>
        <w:pBdr>
          <w:left w:val="single" w:sz="8" w:space="10" w:color="3C6E91"/>
        </w:pBdr>
        <w:spacing w:after="60" w:before="0" w:line="283" w:lineRule="auto"/>
        <w:ind w:left="510"/>
        <w:jc w:val="both"/>
      </w:pPr>
      <w:r>
        <w:rPr>
          <w:rFonts w:ascii="Georgia" w:hAnsi="Georgia" w:cs="Georgia"/>
          <w:b w:val="0"/>
          <w:i/>
          <w:color w:val="6E6354"/>
          <w:sz w:val="20"/>
        </w:rPr>
        <w:t xml:space="preserve">Для признания предварительного договора заключенным достаточно установить предмет основного договора или условия, позволяющие его определить. Отсутствие в предварительном договоре иных существенных условий основного договора само по себе не свидетельствует о незаключенности предварительного договора; недостающие условия могут быть согласованы при заключении основного договора, а при разногласиях — установлены судом. </w:t>
      </w:r>
      <w:hyperlink r:id="rId43">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Для предварительного договора достаточно определимости предмета основного; прочие условия можно согласовать позже либо передать на разрешение суда.</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обособленного первоисточника в базе не обособлено.</w:t>
      </w:r>
    </w:p>
    <w:p>
      <w:pPr>
        <w:spacing w:after="160" w:before="0" w:line="283" w:lineRule="auto"/>
        <w:jc w:val="both"/>
      </w:pPr>
      <w:r>
        <w:rPr>
          <w:rFonts w:ascii="Arial" w:hAnsi="Arial" w:cs="Arial"/>
          <w:b/>
          <w:i w:val="0"/>
          <w:color w:val="33312E"/>
          <w:sz w:val="19"/>
        </w:rPr>
        <w:t xml:space="preserve">Применение после Пленума: </w:t>
      </w:r>
      <w:r>
        <w:rPr>
          <w:rFonts w:ascii="Arial" w:hAnsi="Arial" w:cs="Arial"/>
          <w:b w:val="0"/>
          <w:i/>
          <w:color w:val="A89C88"/>
          <w:sz w:val="19"/>
        </w:rPr>
        <w:t>обособленной практики Верховного Суда по этому пункту в базе коннектора не найдено.</w:t>
      </w:r>
    </w:p>
    <w:p>
      <w:pPr>
        <w:spacing w:after="40" w:before="120" w:line="283" w:lineRule="auto"/>
        <w:jc w:val="both"/>
      </w:pPr>
      <w:r>
        <w:rPr>
          <w:rFonts w:ascii="Arial" w:hAnsi="Arial" w:cs="Arial"/>
          <w:b/>
          <w:i w:val="0"/>
          <w:color w:val="33312E"/>
          <w:sz w:val="23"/>
        </w:rPr>
        <w:t xml:space="preserve">Пункт </w:t>
      </w:r>
      <w:hyperlink r:id="rId44">
        <w:r>
          <w:rPr>
            <w:rFonts w:ascii="Arial" w:hAnsi="Arial" w:cs="Arial"/>
            <w:color w:val="3C6E91"/>
            <w:u w:val="single"/>
            <w:b/>
            <w:sz w:val="23"/>
            <w:szCs w:val="23"/>
          </w:rPr>
          <w:t xml:space="preserve">26</w:t>
        </w:r>
      </w:hyperlink>
      <w:r>
        <w:rPr>
          <w:rFonts w:ascii="Arial" w:hAnsi="Arial" w:cs="Arial"/>
          <w:b/>
          <w:i w:val="0"/>
          <w:color w:val="6E6354"/>
          <w:sz w:val="23"/>
        </w:rPr>
        <w:t xml:space="preserve">  ·  </w:t>
      </w:r>
      <w:r>
        <w:rPr>
          <w:rFonts w:ascii="Georgia" w:hAnsi="Georgia" w:cs="Georgia"/>
          <w:b/>
          <w:i w:val="0"/>
          <w:color w:val="2A2620"/>
          <w:sz w:val="23"/>
        </w:rPr>
        <w:t>Обеспечение предварительного договора</w:t>
      </w:r>
    </w:p>
    <w:p>
      <w:pPr>
        <w:pBdr>
          <w:left w:val="single" w:sz="8" w:space="10" w:color="3C6E91"/>
        </w:pBdr>
        <w:spacing w:after="60" w:before="0" w:line="283" w:lineRule="auto"/>
        <w:ind w:left="510"/>
        <w:jc w:val="both"/>
      </w:pPr>
      <w:r>
        <w:rPr>
          <w:rFonts w:ascii="Georgia" w:hAnsi="Georgia" w:cs="Georgia"/>
          <w:b w:val="0"/>
          <w:i/>
          <w:color w:val="6E6354"/>
          <w:sz w:val="20"/>
        </w:rPr>
        <w:t xml:space="preserve">Исполнение предварительного договора может быть обеспечено задатком, неустойкой за уклонение от заключения основного договора. Задаток, выданный лицом, обязанным к платежу по основному договору, зачисляется в счет цены по заключенному основному договору. </w:t>
      </w:r>
      <w:hyperlink r:id="rId44">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Предварительный договор можно обеспечить задатком и неустойкой; судьба задатка зависит от того, обязано ли выдавшее его лицо к платежу по основному договору.</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обособленного первоисточника в базе не обособлено.</w:t>
      </w:r>
    </w:p>
    <w:p>
      <w:pPr>
        <w:spacing w:after="60" w:before="0" w:line="283" w:lineRule="auto"/>
        <w:jc w:val="both"/>
      </w:pPr>
      <w:r>
        <w:rPr>
          <w:rFonts w:ascii="Arial" w:hAnsi="Arial" w:cs="Arial"/>
          <w:b/>
          <w:i w:val="0"/>
          <w:color w:val="33312E"/>
          <w:sz w:val="19"/>
        </w:rPr>
        <w:t>Применение после Пленума:</w:t>
      </w:r>
    </w:p>
    <w:p>
      <w:pPr>
        <w:spacing w:after="40" w:before="0" w:line="283" w:lineRule="auto"/>
        <w:ind w:left="227"/>
        <w:jc w:val="both"/>
      </w:pPr>
      <w:hyperlink r:id="rId96">
        <w:r>
          <w:rPr>
            <w:rFonts w:ascii="Arial" w:hAnsi="Arial" w:cs="Arial"/>
            <w:color w:val="3C6E91"/>
            <w:u w:val="single"/>
            <w:b/>
            <w:sz w:val="19"/>
            <w:szCs w:val="19"/>
          </w:rPr>
          <w:t xml:space="preserve">СКГД № 89-КГ23-5 (2023)</w:t>
        </w:r>
      </w:hyperlink>
      <w:r>
        <w:rPr>
          <w:rFonts w:ascii="Arial" w:hAnsi="Arial" w:cs="Arial"/>
          <w:b w:val="0"/>
          <w:i w:val="0"/>
          <w:color w:val="6E6354"/>
          <w:sz w:val="19"/>
        </w:rPr>
        <w:t xml:space="preserve"> — По предварительному договору купли-продажи автомобиля внесённый покупателем платёж был зачтён продавцом как обеспечительный, после чего цена была повышена. Со ссылкой на пункт 26 Коллегия указала, что исполнение предварительного договора может обеспечиваться задатком или неустойкой за уклонение от заключения основного договора, тогда как обеспечительный платёж обеспечивает только денежное обязательство.</w:t>
      </w:r>
    </w:p>
    <w:p>
      <w:pPr>
        <w:spacing w:after="40" w:before="120" w:line="283" w:lineRule="auto"/>
        <w:jc w:val="both"/>
      </w:pPr>
      <w:r>
        <w:rPr>
          <w:rFonts w:ascii="Arial" w:hAnsi="Arial" w:cs="Arial"/>
          <w:b/>
          <w:i w:val="0"/>
          <w:color w:val="33312E"/>
          <w:sz w:val="23"/>
        </w:rPr>
        <w:t xml:space="preserve">Пункт </w:t>
      </w:r>
      <w:hyperlink r:id="rId45">
        <w:r>
          <w:rPr>
            <w:rFonts w:ascii="Arial" w:hAnsi="Arial" w:cs="Arial"/>
            <w:color w:val="3C6E91"/>
            <w:u w:val="single"/>
            <w:b/>
            <w:sz w:val="23"/>
            <w:szCs w:val="23"/>
          </w:rPr>
          <w:t xml:space="preserve">27</w:t>
        </w:r>
      </w:hyperlink>
      <w:r>
        <w:rPr>
          <w:rFonts w:ascii="Arial" w:hAnsi="Arial" w:cs="Arial"/>
          <w:b/>
          <w:i w:val="0"/>
          <w:color w:val="6E6354"/>
          <w:sz w:val="23"/>
        </w:rPr>
        <w:t xml:space="preserve">  ·  </w:t>
      </w:r>
      <w:r>
        <w:rPr>
          <w:rFonts w:ascii="Georgia" w:hAnsi="Georgia" w:cs="Georgia"/>
          <w:b/>
          <w:i w:val="0"/>
          <w:color w:val="2A2620"/>
          <w:sz w:val="23"/>
        </w:rPr>
        <w:t>Срок заключения основного договора</w:t>
      </w:r>
    </w:p>
    <w:p>
      <w:pPr>
        <w:pBdr>
          <w:left w:val="single" w:sz="8" w:space="10" w:color="3C6E91"/>
        </w:pBdr>
        <w:spacing w:after="60" w:before="0" w:line="283" w:lineRule="auto"/>
        <w:ind w:left="510"/>
        <w:jc w:val="both"/>
      </w:pPr>
      <w:r>
        <w:rPr>
          <w:rFonts w:ascii="Georgia" w:hAnsi="Georgia" w:cs="Georgia"/>
          <w:b w:val="0"/>
          <w:i/>
          <w:color w:val="6E6354"/>
          <w:sz w:val="20"/>
        </w:rPr>
        <w:t xml:space="preserve">Основной договор должен быть заключен в срок, установленный в предварительном договоре, а если такой срок не определен — в течение года с момента заключения предварительного договора. Если в пределах срока сторонами совершались действия, направленные на заключение основного договора, но к окончанию срока обязательство не исполнено, спор о понуждении к заключению может быть передан в суд в течение шести месяцев. </w:t>
      </w:r>
      <w:hyperlink r:id="rId45">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Срок заключения основного договора — по предварительному договору либо год; на судебное понуждение даётся шесть месяцев после истечения срока.</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обособленного первоисточника в базе не обособлено.</w:t>
      </w:r>
    </w:p>
    <w:p>
      <w:pPr>
        <w:spacing w:after="160" w:before="0" w:line="283" w:lineRule="auto"/>
        <w:jc w:val="both"/>
      </w:pPr>
      <w:r>
        <w:rPr>
          <w:rFonts w:ascii="Arial" w:hAnsi="Arial" w:cs="Arial"/>
          <w:b/>
          <w:i w:val="0"/>
          <w:color w:val="33312E"/>
          <w:sz w:val="19"/>
        </w:rPr>
        <w:t xml:space="preserve">Применение после Пленума: </w:t>
      </w:r>
      <w:r>
        <w:rPr>
          <w:rFonts w:ascii="Arial" w:hAnsi="Arial" w:cs="Arial"/>
          <w:b w:val="0"/>
          <w:i/>
          <w:color w:val="A89C88"/>
          <w:sz w:val="19"/>
        </w:rPr>
        <w:t>обособленной практики Верховного Суда по этому пункту в базе коннектора не найдено.</w:t>
      </w:r>
    </w:p>
    <w:p>
      <w:pPr>
        <w:spacing w:after="40" w:before="120" w:line="283" w:lineRule="auto"/>
        <w:jc w:val="both"/>
      </w:pPr>
      <w:r>
        <w:rPr>
          <w:rFonts w:ascii="Arial" w:hAnsi="Arial" w:cs="Arial"/>
          <w:b/>
          <w:i w:val="0"/>
          <w:color w:val="33312E"/>
          <w:sz w:val="23"/>
        </w:rPr>
        <w:t xml:space="preserve">Пункт </w:t>
      </w:r>
      <w:hyperlink r:id="rId46">
        <w:r>
          <w:rPr>
            <w:rFonts w:ascii="Arial" w:hAnsi="Arial" w:cs="Arial"/>
            <w:color w:val="3C6E91"/>
            <w:u w:val="single"/>
            <w:b/>
            <w:sz w:val="23"/>
            <w:szCs w:val="23"/>
          </w:rPr>
          <w:t xml:space="preserve">28</w:t>
        </w:r>
      </w:hyperlink>
      <w:r>
        <w:rPr>
          <w:rFonts w:ascii="Arial" w:hAnsi="Arial" w:cs="Arial"/>
          <w:b/>
          <w:i w:val="0"/>
          <w:color w:val="6E6354"/>
          <w:sz w:val="23"/>
        </w:rPr>
        <w:t xml:space="preserve">  ·  </w:t>
      </w:r>
      <w:r>
        <w:rPr>
          <w:rFonts w:ascii="Georgia" w:hAnsi="Georgia" w:cs="Georgia"/>
          <w:b/>
          <w:i w:val="0"/>
          <w:color w:val="2A2620"/>
          <w:sz w:val="23"/>
        </w:rPr>
        <w:t>Прекращение обязательства из предварительного договора</w:t>
      </w:r>
    </w:p>
    <w:p>
      <w:pPr>
        <w:pBdr>
          <w:left w:val="single" w:sz="8" w:space="10" w:color="3C6E91"/>
        </w:pBdr>
        <w:spacing w:after="60" w:before="0" w:line="283" w:lineRule="auto"/>
        <w:ind w:left="510"/>
        <w:jc w:val="both"/>
      </w:pPr>
      <w:r>
        <w:rPr>
          <w:rFonts w:ascii="Georgia" w:hAnsi="Georgia" w:cs="Georgia"/>
          <w:b w:val="0"/>
          <w:i/>
          <w:color w:val="6E6354"/>
          <w:sz w:val="20"/>
        </w:rPr>
        <w:t xml:space="preserve">Несовершение ни одной из сторон действий, направленных на заключение основного договора, в течение срока, установленного для его заключения, свидетельствует об утрате интереса сторон в заключении основного договора, в силу чего по истечении указанного срока обязательство по заключению основного договора прекращается. </w:t>
      </w:r>
      <w:hyperlink r:id="rId46">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Бездействие обеих сторон в течение срока прекращает обязательство заключить основной договор по истечении этого срока.</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обособленного первоисточника в базе не обособлено.</w:t>
      </w:r>
    </w:p>
    <w:p>
      <w:pPr>
        <w:spacing w:after="160" w:before="0" w:line="283" w:lineRule="auto"/>
        <w:jc w:val="both"/>
      </w:pPr>
      <w:r>
        <w:rPr>
          <w:rFonts w:ascii="Arial" w:hAnsi="Arial" w:cs="Arial"/>
          <w:b/>
          <w:i w:val="0"/>
          <w:color w:val="33312E"/>
          <w:sz w:val="19"/>
        </w:rPr>
        <w:t xml:space="preserve">Применение после Пленума: </w:t>
      </w:r>
      <w:r>
        <w:rPr>
          <w:rFonts w:ascii="Arial" w:hAnsi="Arial" w:cs="Arial"/>
          <w:b w:val="0"/>
          <w:i/>
          <w:color w:val="A89C88"/>
          <w:sz w:val="19"/>
        </w:rPr>
        <w:t>обособленной практики Верховного Суда по этому пункту в базе коннектора не найдено.</w:t>
      </w:r>
    </w:p>
    <w:p>
      <w:pPr>
        <w:spacing w:after="40" w:before="120" w:line="283" w:lineRule="auto"/>
        <w:jc w:val="both"/>
      </w:pPr>
      <w:r>
        <w:rPr>
          <w:rFonts w:ascii="Arial" w:hAnsi="Arial" w:cs="Arial"/>
          <w:b/>
          <w:i w:val="0"/>
          <w:color w:val="33312E"/>
          <w:sz w:val="23"/>
        </w:rPr>
        <w:t xml:space="preserve">Пункт </w:t>
      </w:r>
      <w:hyperlink r:id="rId47">
        <w:r>
          <w:rPr>
            <w:rFonts w:ascii="Arial" w:hAnsi="Arial" w:cs="Arial"/>
            <w:color w:val="3C6E91"/>
            <w:u w:val="single"/>
            <w:b/>
            <w:sz w:val="23"/>
            <w:szCs w:val="23"/>
          </w:rPr>
          <w:t xml:space="preserve">29</w:t>
        </w:r>
      </w:hyperlink>
      <w:r>
        <w:rPr>
          <w:rFonts w:ascii="Arial" w:hAnsi="Arial" w:cs="Arial"/>
          <w:b/>
          <w:i w:val="0"/>
          <w:color w:val="6E6354"/>
          <w:sz w:val="23"/>
        </w:rPr>
        <w:t xml:space="preserve">  ·  </w:t>
      </w:r>
      <w:r>
        <w:rPr>
          <w:rFonts w:ascii="Georgia" w:hAnsi="Georgia" w:cs="Georgia"/>
          <w:b/>
          <w:i w:val="0"/>
          <w:color w:val="2A2620"/>
          <w:sz w:val="23"/>
        </w:rPr>
        <w:t>Решение суда о понуждении к заключению</w:t>
      </w:r>
    </w:p>
    <w:p>
      <w:pPr>
        <w:pBdr>
          <w:left w:val="single" w:sz="8" w:space="10" w:color="3C6E91"/>
        </w:pBdr>
        <w:spacing w:after="60" w:before="0" w:line="283" w:lineRule="auto"/>
        <w:ind w:left="510"/>
        <w:jc w:val="both"/>
      </w:pPr>
      <w:r>
        <w:rPr>
          <w:rFonts w:ascii="Georgia" w:hAnsi="Georgia" w:cs="Georgia"/>
          <w:b w:val="0"/>
          <w:i/>
          <w:color w:val="6E6354"/>
          <w:sz w:val="20"/>
        </w:rPr>
        <w:t xml:space="preserve">По результатам рассмотрения спора о понуждении к заключению основного договора суд выносит решение, в резолютивной части которого указывается предмет и определяются условия основного договора, а также момент, с которого данный договор считается заключенным. Если договор подлежит государственной регистрации, решение суда является основанием для его регистрации. </w:t>
      </w:r>
      <w:hyperlink r:id="rId47">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Суд при понуждении сам определяет условия и момент заключения договора; для регистрируемых договоров решение служит основанием регистрации.</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обособленного первоисточника в базе не обособлено.</w:t>
      </w:r>
    </w:p>
    <w:p>
      <w:pPr>
        <w:spacing w:after="160" w:before="0" w:line="283" w:lineRule="auto"/>
        <w:jc w:val="both"/>
      </w:pPr>
      <w:r>
        <w:rPr>
          <w:rFonts w:ascii="Arial" w:hAnsi="Arial" w:cs="Arial"/>
          <w:b/>
          <w:i w:val="0"/>
          <w:color w:val="33312E"/>
          <w:sz w:val="19"/>
        </w:rPr>
        <w:t xml:space="preserve">Применение после Пленума: </w:t>
      </w:r>
      <w:r>
        <w:rPr>
          <w:rFonts w:ascii="Arial" w:hAnsi="Arial" w:cs="Arial"/>
          <w:b w:val="0"/>
          <w:i/>
          <w:color w:val="A89C88"/>
          <w:sz w:val="19"/>
        </w:rPr>
        <w:t>обособленной практики Верховного Суда по этому пункту в базе коннектора не найдено.</w:t>
      </w:r>
    </w:p>
    <w:p>
      <w:pPr>
        <w:pBdr>
          <w:bottom w:val="single" w:sz="12" w:space="6" w:color="3C6E91"/>
        </w:pBdr>
        <w:spacing w:after="160" w:before="280" w:line="283" w:lineRule="auto"/>
        <w:jc w:val="both"/>
      </w:pPr>
      <w:r>
        <w:rPr>
          <w:rFonts w:ascii="Georgia" w:hAnsi="Georgia" w:cs="Georgia"/>
          <w:b/>
          <w:i w:val="0"/>
          <w:color w:val="33312E"/>
          <w:sz w:val="28"/>
        </w:rPr>
        <w:t>IV. Рамочный и абонентский договоры</w:t>
      </w:r>
    </w:p>
    <w:p>
      <w:pPr>
        <w:spacing w:after="160" w:before="0" w:line="283" w:lineRule="auto"/>
        <w:jc w:val="both"/>
      </w:pPr>
      <w:r>
        <w:rPr>
          <w:rFonts w:ascii="Georgia" w:hAnsi="Georgia" w:cs="Georgia"/>
          <w:b w:val="0"/>
          <w:i w:val="0"/>
          <w:color w:val="2A2620"/>
          <w:sz w:val="22"/>
        </w:rPr>
        <w:t>Рамочные условия как часть отдельного договора и плата по абонентскому договору.</w:t>
      </w:r>
    </w:p>
    <w:p>
      <w:pPr>
        <w:spacing w:after="40" w:before="120" w:line="283" w:lineRule="auto"/>
        <w:jc w:val="both"/>
      </w:pPr>
      <w:r>
        <w:rPr>
          <w:rFonts w:ascii="Arial" w:hAnsi="Arial" w:cs="Arial"/>
          <w:b/>
          <w:i w:val="0"/>
          <w:color w:val="33312E"/>
          <w:sz w:val="23"/>
        </w:rPr>
        <w:t xml:space="preserve">Пункт </w:t>
      </w:r>
      <w:hyperlink r:id="rId48">
        <w:r>
          <w:rPr>
            <w:rFonts w:ascii="Arial" w:hAnsi="Arial" w:cs="Arial"/>
            <w:color w:val="3C6E91"/>
            <w:u w:val="single"/>
            <w:b/>
            <w:sz w:val="23"/>
            <w:szCs w:val="23"/>
          </w:rPr>
          <w:t xml:space="preserve">30</w:t>
        </w:r>
      </w:hyperlink>
      <w:r>
        <w:rPr>
          <w:rFonts w:ascii="Arial" w:hAnsi="Arial" w:cs="Arial"/>
          <w:b/>
          <w:i w:val="0"/>
          <w:color w:val="6E6354"/>
          <w:sz w:val="23"/>
        </w:rPr>
        <w:t xml:space="preserve">  ·  </w:t>
      </w:r>
      <w:r>
        <w:rPr>
          <w:rFonts w:ascii="Georgia" w:hAnsi="Georgia" w:cs="Georgia"/>
          <w:b/>
          <w:i w:val="0"/>
          <w:color w:val="2A2620"/>
          <w:sz w:val="23"/>
        </w:rPr>
        <w:t>Содержание рамочного договора</w:t>
      </w:r>
    </w:p>
    <w:p>
      <w:pPr>
        <w:pBdr>
          <w:left w:val="single" w:sz="8" w:space="10" w:color="3C6E91"/>
        </w:pBdr>
        <w:spacing w:after="60" w:before="0" w:line="283" w:lineRule="auto"/>
        <w:ind w:left="510"/>
        <w:jc w:val="both"/>
      </w:pPr>
      <w:r>
        <w:rPr>
          <w:rFonts w:ascii="Georgia" w:hAnsi="Georgia" w:cs="Georgia"/>
          <w:b w:val="0"/>
          <w:i/>
          <w:color w:val="6E6354"/>
          <w:sz w:val="20"/>
        </w:rPr>
        <w:t xml:space="preserve">Рамочным договором могут быть установлены организационные, маркетинговые и финансовые условия взаимоотношений, условия договора (договоров), заключение которого опосредовано рамочным договором и предполагает дальнейшую конкретизацию таких условий посредством заключения отдельных договоров, подачи заявок и т. п., определяющих недостающие условия. </w:t>
      </w:r>
      <w:hyperlink r:id="rId48">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Рамочный договор задаёт общие условия сотрудничества, конкретизируемые отдельными договорами и заявками.</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 xml:space="preserve">опирается на </w:t>
      </w:r>
      <w:hyperlink r:id="rId15">
        <w:r>
          <w:rPr>
            <w:rFonts w:ascii="Arial" w:hAnsi="Arial" w:cs="Arial"/>
            <w:color w:val="3C6E91"/>
            <w:u w:val="single"/>
            <w:b/>
            <w:sz w:val="19"/>
            <w:szCs w:val="19"/>
          </w:rPr>
          <w:t xml:space="preserve">Информписьмо ВАС № 165 (2014), п. 9</w:t>
        </w:r>
      </w:hyperlink>
      <w:r>
        <w:rPr>
          <w:rFonts w:ascii="Arial" w:hAnsi="Arial" w:cs="Arial"/>
          <w:b w:val="0"/>
          <w:i w:val="0"/>
          <w:color w:val="6E6354"/>
          <w:sz w:val="19"/>
        </w:rPr>
        <w:t>.</w:t>
      </w:r>
    </w:p>
    <w:p>
      <w:pPr>
        <w:spacing w:after="160" w:before="0" w:line="283" w:lineRule="auto"/>
        <w:jc w:val="both"/>
      </w:pPr>
      <w:r>
        <w:rPr>
          <w:rFonts w:ascii="Arial" w:hAnsi="Arial" w:cs="Arial"/>
          <w:b/>
          <w:i w:val="0"/>
          <w:color w:val="33312E"/>
          <w:sz w:val="19"/>
        </w:rPr>
        <w:t xml:space="preserve">Применение после Пленума: </w:t>
      </w:r>
      <w:r>
        <w:rPr>
          <w:rFonts w:ascii="Arial" w:hAnsi="Arial" w:cs="Arial"/>
          <w:b w:val="0"/>
          <w:i/>
          <w:color w:val="A89C88"/>
          <w:sz w:val="19"/>
        </w:rPr>
        <w:t>обособленной практики Верховного Суда по этому пункту в базе коннектора не найдено.</w:t>
      </w:r>
    </w:p>
    <w:p>
      <w:pPr>
        <w:spacing w:after="40" w:before="120" w:line="283" w:lineRule="auto"/>
        <w:jc w:val="both"/>
      </w:pPr>
      <w:r>
        <w:rPr>
          <w:rFonts w:ascii="Arial" w:hAnsi="Arial" w:cs="Arial"/>
          <w:b/>
          <w:i w:val="0"/>
          <w:color w:val="33312E"/>
          <w:sz w:val="23"/>
        </w:rPr>
        <w:t xml:space="preserve">Пункт </w:t>
      </w:r>
      <w:hyperlink r:id="rId49">
        <w:r>
          <w:rPr>
            <w:rFonts w:ascii="Arial" w:hAnsi="Arial" w:cs="Arial"/>
            <w:color w:val="3C6E91"/>
            <w:u w:val="single"/>
            <w:b/>
            <w:sz w:val="23"/>
            <w:szCs w:val="23"/>
          </w:rPr>
          <w:t xml:space="preserve">31</w:t>
        </w:r>
      </w:hyperlink>
      <w:r>
        <w:rPr>
          <w:rFonts w:ascii="Arial" w:hAnsi="Arial" w:cs="Arial"/>
          <w:b/>
          <w:i w:val="0"/>
          <w:color w:val="6E6354"/>
          <w:sz w:val="23"/>
        </w:rPr>
        <w:t xml:space="preserve">  ·  </w:t>
      </w:r>
      <w:r>
        <w:rPr>
          <w:rFonts w:ascii="Georgia" w:hAnsi="Georgia" w:cs="Georgia"/>
          <w:b/>
          <w:i w:val="0"/>
          <w:color w:val="2A2620"/>
          <w:sz w:val="23"/>
        </w:rPr>
        <w:t>Условия рамочного договора как часть отдельного</w:t>
      </w:r>
    </w:p>
    <w:p>
      <w:pPr>
        <w:pBdr>
          <w:left w:val="single" w:sz="8" w:space="10" w:color="3C6E91"/>
        </w:pBdr>
        <w:spacing w:after="60" w:before="0" w:line="283" w:lineRule="auto"/>
        <w:ind w:left="510"/>
        <w:jc w:val="both"/>
      </w:pPr>
      <w:r>
        <w:rPr>
          <w:rFonts w:ascii="Georgia" w:hAnsi="Georgia" w:cs="Georgia"/>
          <w:b w:val="0"/>
          <w:i/>
          <w:color w:val="6E6354"/>
          <w:sz w:val="20"/>
        </w:rPr>
        <w:t xml:space="preserve">Условия рамочного договора являются частью заключенного впоследствии отдельного договора, если такой договор в целом соответствует намерению сторон, выраженному в рамочном договоре, и иное не указано сторонами или не вытекает из существа обязательства. Отсутствие в документе, оформляющем отдельный договор, ссылки на рамочный договор само по себе не свидетельствует о неприменении его условий. </w:t>
      </w:r>
      <w:hyperlink r:id="rId49">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Условия рамочного договора распространяются на последующие отдельные договоры даже без прямой отсылки к ним, если соответствуют намерению сторон.</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 xml:space="preserve">прямой первоисточник — </w:t>
      </w:r>
      <w:hyperlink r:id="rId15">
        <w:r>
          <w:rPr>
            <w:rFonts w:ascii="Arial" w:hAnsi="Arial" w:cs="Arial"/>
            <w:color w:val="3C6E91"/>
            <w:u w:val="single"/>
            <w:b/>
            <w:sz w:val="19"/>
            <w:szCs w:val="19"/>
          </w:rPr>
          <w:t xml:space="preserve">Информписьмо ВАС № 165 (2014), п. 9</w:t>
        </w:r>
      </w:hyperlink>
      <w:r>
        <w:rPr>
          <w:rFonts w:ascii="Arial" w:hAnsi="Arial" w:cs="Arial"/>
          <w:b w:val="0"/>
          <w:i w:val="0"/>
          <w:color w:val="6E6354"/>
          <w:sz w:val="19"/>
        </w:rPr>
        <w:t>.</w:t>
      </w:r>
    </w:p>
    <w:p>
      <w:pPr>
        <w:spacing w:after="160" w:before="0" w:line="283" w:lineRule="auto"/>
        <w:jc w:val="both"/>
      </w:pPr>
      <w:r>
        <w:rPr>
          <w:rFonts w:ascii="Arial" w:hAnsi="Arial" w:cs="Arial"/>
          <w:b/>
          <w:i w:val="0"/>
          <w:color w:val="33312E"/>
          <w:sz w:val="19"/>
        </w:rPr>
        <w:t xml:space="preserve">Применение после Пленума: </w:t>
      </w:r>
      <w:r>
        <w:rPr>
          <w:rFonts w:ascii="Arial" w:hAnsi="Arial" w:cs="Arial"/>
          <w:b w:val="0"/>
          <w:i/>
          <w:color w:val="A89C88"/>
          <w:sz w:val="19"/>
        </w:rPr>
        <w:t>обособленной практики Верховного Суда по этому пункту в базе коннектора не найдено.</w:t>
      </w:r>
    </w:p>
    <w:p>
      <w:pPr>
        <w:spacing w:after="40" w:before="120" w:line="283" w:lineRule="auto"/>
        <w:jc w:val="both"/>
      </w:pPr>
      <w:r>
        <w:rPr>
          <w:rFonts w:ascii="Arial" w:hAnsi="Arial" w:cs="Arial"/>
          <w:b/>
          <w:i w:val="0"/>
          <w:color w:val="33312E"/>
          <w:sz w:val="23"/>
        </w:rPr>
        <w:t xml:space="preserve">Пункт </w:t>
      </w:r>
      <w:hyperlink r:id="rId50">
        <w:r>
          <w:rPr>
            <w:rFonts w:ascii="Arial" w:hAnsi="Arial" w:cs="Arial"/>
            <w:color w:val="3C6E91"/>
            <w:u w:val="single"/>
            <w:b/>
            <w:sz w:val="23"/>
            <w:szCs w:val="23"/>
          </w:rPr>
          <w:t xml:space="preserve">32</w:t>
        </w:r>
      </w:hyperlink>
      <w:r>
        <w:rPr>
          <w:rFonts w:ascii="Arial" w:hAnsi="Arial" w:cs="Arial"/>
          <w:b/>
          <w:i w:val="0"/>
          <w:color w:val="6E6354"/>
          <w:sz w:val="23"/>
        </w:rPr>
        <w:t xml:space="preserve">  ·  </w:t>
      </w:r>
      <w:r>
        <w:rPr>
          <w:rFonts w:ascii="Georgia" w:hAnsi="Georgia" w:cs="Georgia"/>
          <w:b/>
          <w:i w:val="0"/>
          <w:color w:val="2A2620"/>
          <w:sz w:val="23"/>
        </w:rPr>
        <w:t>Понятие абонентского договора</w:t>
      </w:r>
    </w:p>
    <w:p>
      <w:pPr>
        <w:pBdr>
          <w:left w:val="single" w:sz="8" w:space="10" w:color="3C6E91"/>
        </w:pBdr>
        <w:spacing w:after="60" w:before="0" w:line="283" w:lineRule="auto"/>
        <w:ind w:left="510"/>
        <w:jc w:val="both"/>
      </w:pPr>
      <w:r>
        <w:rPr>
          <w:rFonts w:ascii="Georgia" w:hAnsi="Georgia" w:cs="Georgia"/>
          <w:b w:val="0"/>
          <w:i/>
          <w:color w:val="6E6354"/>
          <w:sz w:val="20"/>
        </w:rPr>
        <w:t xml:space="preserve">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 </w:t>
      </w:r>
      <w:hyperlink r:id="rId50">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Абонентский договор — это плата за право требовать исполнение по запросу (связь, юридические, оздоровительные услуги, обслуживание оборудования).</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институт абонентского договора (ст. 429.4 ГК) введён реформой 2015 года; обособленного первоисточника в базе нет.</w:t>
      </w:r>
    </w:p>
    <w:p>
      <w:pPr>
        <w:spacing w:after="60" w:before="0" w:line="283" w:lineRule="auto"/>
        <w:jc w:val="both"/>
      </w:pPr>
      <w:r>
        <w:rPr>
          <w:rFonts w:ascii="Arial" w:hAnsi="Arial" w:cs="Arial"/>
          <w:b/>
          <w:i w:val="0"/>
          <w:color w:val="33312E"/>
          <w:sz w:val="19"/>
        </w:rPr>
        <w:t>Применение после Пленума:</w:t>
      </w:r>
    </w:p>
    <w:p>
      <w:pPr>
        <w:spacing w:after="40" w:before="0" w:line="283" w:lineRule="auto"/>
        <w:ind w:left="227"/>
        <w:jc w:val="both"/>
      </w:pPr>
      <w:hyperlink r:id="rId97">
        <w:r>
          <w:rPr>
            <w:rFonts w:ascii="Arial" w:hAnsi="Arial" w:cs="Arial"/>
            <w:color w:val="3C6E91"/>
            <w:u w:val="single"/>
            <w:b/>
            <w:sz w:val="19"/>
            <w:szCs w:val="19"/>
          </w:rPr>
          <w:t xml:space="preserve">СКГД № 49-КГ20-27 (2021)</w:t>
        </w:r>
      </w:hyperlink>
      <w:r>
        <w:rPr>
          <w:rFonts w:ascii="Arial" w:hAnsi="Arial" w:cs="Arial"/>
          <w:b w:val="0"/>
          <w:i w:val="0"/>
          <w:color w:val="6E6354"/>
          <w:sz w:val="19"/>
        </w:rPr>
        <w:t xml:space="preserve"> — Потребитель медицинского абонемента пропустил часть процедур и после окончания срока договора потребовал вернуть стоимость неполученных услуг. Со ссылкой на пункт 32 Коллегия квалифицировала договор как абонентский (статья 429.4 ГК) и указала, что по истечении установленного срока обязательства считаются исполненными независимо от объёма полученного исполнения.</w:t>
      </w:r>
    </w:p>
    <w:p>
      <w:pPr>
        <w:spacing w:after="40" w:before="120" w:line="283" w:lineRule="auto"/>
        <w:jc w:val="both"/>
      </w:pPr>
      <w:r>
        <w:rPr>
          <w:rFonts w:ascii="Arial" w:hAnsi="Arial" w:cs="Arial"/>
          <w:b/>
          <w:i w:val="0"/>
          <w:color w:val="33312E"/>
          <w:sz w:val="23"/>
        </w:rPr>
        <w:t xml:space="preserve">Пункт </w:t>
      </w:r>
      <w:hyperlink r:id="rId51">
        <w:r>
          <w:rPr>
            <w:rFonts w:ascii="Arial" w:hAnsi="Arial" w:cs="Arial"/>
            <w:color w:val="3C6E91"/>
            <w:u w:val="single"/>
            <w:b/>
            <w:sz w:val="23"/>
            <w:szCs w:val="23"/>
          </w:rPr>
          <w:t xml:space="preserve">33</w:t>
        </w:r>
      </w:hyperlink>
      <w:r>
        <w:rPr>
          <w:rFonts w:ascii="Arial" w:hAnsi="Arial" w:cs="Arial"/>
          <w:b/>
          <w:i w:val="0"/>
          <w:color w:val="6E6354"/>
          <w:sz w:val="23"/>
        </w:rPr>
        <w:t xml:space="preserve">  ·  </w:t>
      </w:r>
      <w:r>
        <w:rPr>
          <w:rFonts w:ascii="Georgia" w:hAnsi="Georgia" w:cs="Georgia"/>
          <w:b/>
          <w:i w:val="0"/>
          <w:color w:val="2A2620"/>
          <w:sz w:val="23"/>
        </w:rPr>
        <w:t>Плата по абонентскому договору</w:t>
      </w:r>
    </w:p>
    <w:p>
      <w:pPr>
        <w:pBdr>
          <w:left w:val="single" w:sz="8" w:space="10" w:color="3C6E91"/>
        </w:pBdr>
        <w:spacing w:after="60" w:before="0" w:line="283" w:lineRule="auto"/>
        <w:ind w:left="510"/>
        <w:jc w:val="both"/>
      </w:pPr>
      <w:r>
        <w:rPr>
          <w:rFonts w:ascii="Georgia" w:hAnsi="Georgia" w:cs="Georgia"/>
          <w:b w:val="0"/>
          <w:i/>
          <w:color w:val="6E6354"/>
          <w:sz w:val="20"/>
        </w:rPr>
        <w:t xml:space="preserve">Плата по абонентскому договору может как устанавливаться в виде фиксированного платежа, так и заключаться в ином предоставлении, которое не зависит от объема запрошенного исполнения. Несовершение абонентом действий по получению исполнения или направление требования в меньшем объеме по общему правилу не освобождает абонента от обязанности осуществлять платежи. </w:t>
      </w:r>
      <w:hyperlink r:id="rId51">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Абонент платит независимо от того, воспользовался ли он исполнением; при неясности абонентской природы договора правила об абонентском договоре не применяются.</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норма ст. 429.4 ГК введена реформой 2015 года; обособленного первоисточника в базе нет.</w:t>
      </w:r>
    </w:p>
    <w:p>
      <w:pPr>
        <w:spacing w:after="60" w:before="0" w:line="283" w:lineRule="auto"/>
        <w:jc w:val="both"/>
      </w:pPr>
      <w:r>
        <w:rPr>
          <w:rFonts w:ascii="Arial" w:hAnsi="Arial" w:cs="Arial"/>
          <w:b/>
          <w:i w:val="0"/>
          <w:color w:val="33312E"/>
          <w:sz w:val="19"/>
        </w:rPr>
        <w:t>Применение после Пленума:</w:t>
      </w:r>
    </w:p>
    <w:p>
      <w:pPr>
        <w:spacing w:after="40" w:before="0" w:line="283" w:lineRule="auto"/>
        <w:ind w:left="227"/>
        <w:jc w:val="both"/>
      </w:pPr>
      <w:hyperlink r:id="rId98">
        <w:r>
          <w:rPr>
            <w:rFonts w:ascii="Arial" w:hAnsi="Arial" w:cs="Arial"/>
            <w:color w:val="3C6E91"/>
            <w:u w:val="single"/>
            <w:b/>
            <w:sz w:val="19"/>
            <w:szCs w:val="19"/>
          </w:rPr>
          <w:t xml:space="preserve">СКЭС № 305-ЭС24-18749 (2025)</w:t>
        </w:r>
      </w:hyperlink>
      <w:r>
        <w:rPr>
          <w:rFonts w:ascii="Arial" w:hAnsi="Arial" w:cs="Arial"/>
          <w:b w:val="0"/>
          <w:i w:val="0"/>
          <w:color w:val="6E6354"/>
          <w:sz w:val="19"/>
        </w:rPr>
        <w:t xml:space="preserve"> — Заказчик юридических услуг два года вносил ежемесячную плату по абонентскому договору, а затем потребовал признать его недействительным и вернуть уплаченное. Со ссылкой на пункт 33 Коллегия напомнила, что несовершение абонентом действий по получению исполнения по общему правилу не освобождает от обязанности вносить платежи по абонентскому договору.</w:t>
      </w:r>
    </w:p>
    <w:p>
      <w:pPr>
        <w:pBdr>
          <w:bottom w:val="single" w:sz="12" w:space="6" w:color="3C6E91"/>
        </w:pBdr>
        <w:spacing w:after="160" w:before="280" w:line="283" w:lineRule="auto"/>
        <w:jc w:val="both"/>
      </w:pPr>
      <w:r>
        <w:rPr>
          <w:rFonts w:ascii="Georgia" w:hAnsi="Georgia" w:cs="Georgia"/>
          <w:b/>
          <w:i w:val="0"/>
          <w:color w:val="33312E"/>
          <w:sz w:val="28"/>
        </w:rPr>
        <w:t>V. Заверения об обстоятельствах</w:t>
      </w:r>
    </w:p>
    <w:p>
      <w:pPr>
        <w:spacing w:after="160" w:before="0" w:line="283" w:lineRule="auto"/>
        <w:jc w:val="both"/>
      </w:pPr>
      <w:r>
        <w:rPr>
          <w:rFonts w:ascii="Georgia" w:hAnsi="Georgia" w:cs="Georgia"/>
          <w:b w:val="0"/>
          <w:i w:val="0"/>
          <w:color w:val="2A2620"/>
          <w:sz w:val="22"/>
        </w:rPr>
        <w:t>Институт заверений (ст. 431.2 ГК): предмет, ответственность без вины, отказ от договора, пределы ограничения.</w:t>
      </w:r>
    </w:p>
    <w:p>
      <w:pPr>
        <w:spacing w:after="40" w:before="120" w:line="283" w:lineRule="auto"/>
        <w:jc w:val="both"/>
      </w:pPr>
      <w:r>
        <w:rPr>
          <w:rFonts w:ascii="Arial" w:hAnsi="Arial" w:cs="Arial"/>
          <w:b/>
          <w:i w:val="0"/>
          <w:color w:val="33312E"/>
          <w:sz w:val="23"/>
        </w:rPr>
        <w:t xml:space="preserve">Пункт </w:t>
      </w:r>
      <w:hyperlink r:id="rId52">
        <w:r>
          <w:rPr>
            <w:rFonts w:ascii="Arial" w:hAnsi="Arial" w:cs="Arial"/>
            <w:color w:val="3C6E91"/>
            <w:u w:val="single"/>
            <w:b/>
            <w:sz w:val="23"/>
            <w:szCs w:val="23"/>
          </w:rPr>
          <w:t xml:space="preserve">34</w:t>
        </w:r>
      </w:hyperlink>
      <w:r>
        <w:rPr>
          <w:rFonts w:ascii="Arial" w:hAnsi="Arial" w:cs="Arial"/>
          <w:b/>
          <w:i w:val="0"/>
          <w:color w:val="6E6354"/>
          <w:sz w:val="23"/>
        </w:rPr>
        <w:t xml:space="preserve">  ·  </w:t>
      </w:r>
      <w:r>
        <w:rPr>
          <w:rFonts w:ascii="Georgia" w:hAnsi="Georgia" w:cs="Georgia"/>
          <w:b/>
          <w:i w:val="0"/>
          <w:color w:val="2A2620"/>
          <w:sz w:val="23"/>
        </w:rPr>
        <w:t>Заверения об обстоятельствах</w:t>
      </w:r>
    </w:p>
    <w:p>
      <w:pPr>
        <w:pBdr>
          <w:left w:val="single" w:sz="8" w:space="10" w:color="3C6E91"/>
        </w:pBdr>
        <w:spacing w:after="60" w:before="0" w:line="283" w:lineRule="auto"/>
        <w:ind w:left="510"/>
        <w:jc w:val="both"/>
      </w:pPr>
      <w:r>
        <w:rPr>
          <w:rFonts w:ascii="Georgia" w:hAnsi="Georgia" w:cs="Georgia"/>
          <w:b w:val="0"/>
          <w:i/>
          <w:color w:val="6E6354"/>
          <w:sz w:val="20"/>
        </w:rPr>
        <w:t xml:space="preserve">Сторона договора вправе явно и недвусмысленно заверить другую сторону об обстоятельствах, как связанных, так и не связанных непосредственно с предметом договора, но имеющих значение для заключения, исполнения или прекращения договора, и тем самым принять на себя ответственность за соответствие заверения действительности. В частности, заверения могут касаться характеристик хозяйственного общества и состава его активов при продаже акций или долей. </w:t>
      </w:r>
      <w:hyperlink r:id="rId52">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Институт заверений (ст. 431.2 ГК) — новелла реформы 2015 года; Пленум впервые системно раскрыл его применение, включая сделки с акциями и долями.</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институт введён реформой ГК 2015 года; обособленного судебного первоисточника в базе нет.</w:t>
      </w:r>
    </w:p>
    <w:p>
      <w:pPr>
        <w:spacing w:after="60" w:before="0" w:line="283" w:lineRule="auto"/>
        <w:jc w:val="both"/>
      </w:pPr>
      <w:r>
        <w:rPr>
          <w:rFonts w:ascii="Arial" w:hAnsi="Arial" w:cs="Arial"/>
          <w:b/>
          <w:i w:val="0"/>
          <w:color w:val="33312E"/>
          <w:sz w:val="19"/>
        </w:rPr>
        <w:t>Применение после Пленума:</w:t>
      </w:r>
    </w:p>
    <w:p>
      <w:pPr>
        <w:spacing w:after="40" w:before="0" w:line="283" w:lineRule="auto"/>
        <w:ind w:left="227"/>
        <w:jc w:val="both"/>
      </w:pPr>
      <w:hyperlink r:id="rId53">
        <w:r>
          <w:rPr>
            <w:rFonts w:ascii="Arial" w:hAnsi="Arial" w:cs="Arial"/>
            <w:color w:val="3C6E91"/>
            <w:u w:val="single"/>
            <w:b/>
            <w:sz w:val="19"/>
            <w:szCs w:val="19"/>
          </w:rPr>
          <w:t xml:space="preserve">СКГД № 5-КГ19-133 (2019)</w:t>
        </w:r>
      </w:hyperlink>
      <w:r>
        <w:rPr>
          <w:rFonts w:ascii="Arial" w:hAnsi="Arial" w:cs="Arial"/>
          <w:b w:val="0"/>
          <w:i w:val="0"/>
          <w:color w:val="6E6354"/>
          <w:sz w:val="19"/>
        </w:rPr>
        <w:t xml:space="preserve"> — Покупатель автомобиля требовал расторжения договора, ссылаясь на недостоверность заверений продавца. Со ссылкой на пункт 34 Коллегия указала, что продавец, заверивший покупателя об отсутствии участия машины в ДТП и использования в такси, принимает на себя ответственность за достоверность заверения об обстоятельствах по ст. 431.2 ГК.</w:t>
      </w:r>
    </w:p>
    <w:p>
      <w:pPr>
        <w:spacing w:after="100" w:before="0" w:line="283" w:lineRule="auto"/>
        <w:jc w:val="both"/>
      </w:pPr>
    </w:p>
    <w:p>
      <w:pPr>
        <w:spacing w:after="40" w:before="120" w:line="283" w:lineRule="auto"/>
        <w:jc w:val="both"/>
      </w:pPr>
      <w:r>
        <w:rPr>
          <w:rFonts w:ascii="Arial" w:hAnsi="Arial" w:cs="Arial"/>
          <w:b/>
          <w:i w:val="0"/>
          <w:color w:val="33312E"/>
          <w:sz w:val="23"/>
        </w:rPr>
        <w:t xml:space="preserve">Пункт </w:t>
      </w:r>
      <w:hyperlink r:id="rId54">
        <w:r>
          <w:rPr>
            <w:rFonts w:ascii="Arial" w:hAnsi="Arial" w:cs="Arial"/>
            <w:color w:val="3C6E91"/>
            <w:u w:val="single"/>
            <w:b/>
            <w:sz w:val="23"/>
            <w:szCs w:val="23"/>
          </w:rPr>
          <w:t xml:space="preserve">35</w:t>
        </w:r>
      </w:hyperlink>
      <w:r>
        <w:rPr>
          <w:rFonts w:ascii="Arial" w:hAnsi="Arial" w:cs="Arial"/>
          <w:b/>
          <w:i w:val="0"/>
          <w:color w:val="6E6354"/>
          <w:sz w:val="23"/>
        </w:rPr>
        <w:t xml:space="preserve">  ·  </w:t>
      </w:r>
      <w:r>
        <w:rPr>
          <w:rFonts w:ascii="Georgia" w:hAnsi="Georgia" w:cs="Georgia"/>
          <w:b/>
          <w:i w:val="0"/>
          <w:color w:val="2A2620"/>
          <w:sz w:val="23"/>
        </w:rPr>
        <w:t>Ответственность за недостоверные заверения</w:t>
      </w:r>
    </w:p>
    <w:p>
      <w:pPr>
        <w:pBdr>
          <w:left w:val="single" w:sz="8" w:space="10" w:color="3C6E91"/>
        </w:pBdr>
        <w:spacing w:after="60" w:before="0" w:line="283" w:lineRule="auto"/>
        <w:ind w:left="510"/>
        <w:jc w:val="both"/>
      </w:pPr>
      <w:r>
        <w:rPr>
          <w:rFonts w:ascii="Georgia" w:hAnsi="Georgia" w:cs="Georgia"/>
          <w:b w:val="0"/>
          <w:i/>
          <w:color w:val="6E6354"/>
          <w:sz w:val="20"/>
        </w:rPr>
        <w:t xml:space="preserve">Лицо, предоставившее недостоверное заверение, обязано возместить убытки и (или) уплатить согласованную неустойку. Если заверение предоставлено при осуществлении предпринимательской деятельности либо в связи с корпоративным договором или договором об отчуждении акций (долей), последствия применяются независимо от того, было ли известно о недостоверности (независимо от вины), если иное не предусмотрено соглашением сторон. </w:t>
      </w:r>
      <w:hyperlink r:id="rId54">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Для предпринимательских и корпоративных сделок ответственность за недостоверные заверения наступает без вины; заведомо недостоверное заверение исключает ссылку на неосмотрительность контрагента.</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норма ст. 431.2 ГК введена реформой 2015 года; обособленного первоисточника в базе нет.</w:t>
      </w:r>
    </w:p>
    <w:p>
      <w:pPr>
        <w:spacing w:after="160" w:before="0" w:line="283" w:lineRule="auto"/>
        <w:jc w:val="both"/>
      </w:pPr>
      <w:r>
        <w:rPr>
          <w:rFonts w:ascii="Arial" w:hAnsi="Arial" w:cs="Arial"/>
          <w:b/>
          <w:i w:val="0"/>
          <w:color w:val="33312E"/>
          <w:sz w:val="19"/>
        </w:rPr>
        <w:t xml:space="preserve">Применение после Пленума: </w:t>
      </w:r>
      <w:r>
        <w:rPr>
          <w:rFonts w:ascii="Arial" w:hAnsi="Arial" w:cs="Arial"/>
          <w:b w:val="0"/>
          <w:i/>
          <w:color w:val="A89C88"/>
          <w:sz w:val="19"/>
        </w:rPr>
        <w:t>обособленной практики Верховного Суда по этому пункту в базе коннектора не найдено.</w:t>
      </w:r>
    </w:p>
    <w:p>
      <w:pPr>
        <w:spacing w:after="40" w:before="120" w:line="283" w:lineRule="auto"/>
        <w:jc w:val="both"/>
      </w:pPr>
      <w:r>
        <w:rPr>
          <w:rFonts w:ascii="Arial" w:hAnsi="Arial" w:cs="Arial"/>
          <w:b/>
          <w:i w:val="0"/>
          <w:color w:val="33312E"/>
          <w:sz w:val="23"/>
        </w:rPr>
        <w:t xml:space="preserve">Пункт </w:t>
      </w:r>
      <w:hyperlink r:id="rId55">
        <w:r>
          <w:rPr>
            <w:rFonts w:ascii="Arial" w:hAnsi="Arial" w:cs="Arial"/>
            <w:color w:val="3C6E91"/>
            <w:u w:val="single"/>
            <w:b/>
            <w:sz w:val="23"/>
            <w:szCs w:val="23"/>
          </w:rPr>
          <w:t xml:space="preserve">36</w:t>
        </w:r>
      </w:hyperlink>
      <w:r>
        <w:rPr>
          <w:rFonts w:ascii="Arial" w:hAnsi="Arial" w:cs="Arial"/>
          <w:b/>
          <w:i w:val="0"/>
          <w:color w:val="6E6354"/>
          <w:sz w:val="23"/>
        </w:rPr>
        <w:t xml:space="preserve">  ·  </w:t>
      </w:r>
      <w:r>
        <w:rPr>
          <w:rFonts w:ascii="Georgia" w:hAnsi="Georgia" w:cs="Georgia"/>
          <w:b/>
          <w:i w:val="0"/>
          <w:color w:val="2A2620"/>
          <w:sz w:val="23"/>
        </w:rPr>
        <w:t>Отказ от договора при недостоверном заверении</w:t>
      </w:r>
    </w:p>
    <w:p>
      <w:pPr>
        <w:pBdr>
          <w:left w:val="single" w:sz="8" w:space="10" w:color="3C6E91"/>
        </w:pBdr>
        <w:spacing w:after="60" w:before="0" w:line="283" w:lineRule="auto"/>
        <w:ind w:left="510"/>
        <w:jc w:val="both"/>
      </w:pPr>
      <w:r>
        <w:rPr>
          <w:rFonts w:ascii="Georgia" w:hAnsi="Georgia" w:cs="Georgia"/>
          <w:b w:val="0"/>
          <w:i/>
          <w:color w:val="6E6354"/>
          <w:sz w:val="20"/>
        </w:rPr>
        <w:t xml:space="preserve">При недостоверности предоставленного стороной договора заверения другая сторона, полагавшаяся на имеющее для нее существенное значение заверение, наряду с применением мер ответственности вправе отказаться от договора, если иное не предусмотрено соглашением сторон. </w:t>
      </w:r>
      <w:hyperlink r:id="rId55">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Существенно недостоверное заверение даёт право не только на убытки и неустойку, но и на односторонний отказ от договора.</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норма ст. 431.2 ГК введена реформой 2015 года; обособленного первоисточника в базе нет.</w:t>
      </w:r>
    </w:p>
    <w:p>
      <w:pPr>
        <w:spacing w:after="160" w:before="0" w:line="283" w:lineRule="auto"/>
        <w:jc w:val="both"/>
      </w:pPr>
      <w:r>
        <w:rPr>
          <w:rFonts w:ascii="Arial" w:hAnsi="Arial" w:cs="Arial"/>
          <w:b/>
          <w:i w:val="0"/>
          <w:color w:val="33312E"/>
          <w:sz w:val="19"/>
        </w:rPr>
        <w:t xml:space="preserve">Применение после Пленума: </w:t>
      </w:r>
      <w:r>
        <w:rPr>
          <w:rFonts w:ascii="Arial" w:hAnsi="Arial" w:cs="Arial"/>
          <w:b w:val="0"/>
          <w:i/>
          <w:color w:val="A89C88"/>
          <w:sz w:val="19"/>
        </w:rPr>
        <w:t>обособленной практики Верховного Суда по этому пункту в базе коннектора не найдено.</w:t>
      </w:r>
    </w:p>
    <w:p>
      <w:pPr>
        <w:spacing w:after="40" w:before="120" w:line="283" w:lineRule="auto"/>
        <w:jc w:val="both"/>
      </w:pPr>
      <w:r>
        <w:rPr>
          <w:rFonts w:ascii="Arial" w:hAnsi="Arial" w:cs="Arial"/>
          <w:b/>
          <w:i w:val="0"/>
          <w:color w:val="33312E"/>
          <w:sz w:val="23"/>
        </w:rPr>
        <w:t xml:space="preserve">Пункт </w:t>
      </w:r>
      <w:hyperlink r:id="rId56">
        <w:r>
          <w:rPr>
            <w:rFonts w:ascii="Arial" w:hAnsi="Arial" w:cs="Arial"/>
            <w:color w:val="3C6E91"/>
            <w:u w:val="single"/>
            <w:b/>
            <w:sz w:val="23"/>
            <w:szCs w:val="23"/>
          </w:rPr>
          <w:t xml:space="preserve">37</w:t>
        </w:r>
      </w:hyperlink>
      <w:r>
        <w:rPr>
          <w:rFonts w:ascii="Arial" w:hAnsi="Arial" w:cs="Arial"/>
          <w:b/>
          <w:i w:val="0"/>
          <w:color w:val="6E6354"/>
          <w:sz w:val="23"/>
        </w:rPr>
        <w:t xml:space="preserve">  ·  </w:t>
      </w:r>
      <w:r>
        <w:rPr>
          <w:rFonts w:ascii="Georgia" w:hAnsi="Georgia" w:cs="Georgia"/>
          <w:b/>
          <w:i w:val="0"/>
          <w:color w:val="2A2620"/>
          <w:sz w:val="23"/>
        </w:rPr>
        <w:t>Ограничение ответственности за заверения</w:t>
      </w:r>
    </w:p>
    <w:p>
      <w:pPr>
        <w:pBdr>
          <w:left w:val="single" w:sz="8" w:space="10" w:color="3C6E91"/>
        </w:pBdr>
        <w:spacing w:after="60" w:before="0" w:line="283" w:lineRule="auto"/>
        <w:ind w:left="510"/>
        <w:jc w:val="both"/>
      </w:pPr>
      <w:r>
        <w:rPr>
          <w:rFonts w:ascii="Georgia" w:hAnsi="Georgia" w:cs="Georgia"/>
          <w:b w:val="0"/>
          <w:i/>
          <w:color w:val="6E6354"/>
          <w:sz w:val="20"/>
        </w:rPr>
        <w:t xml:space="preserve">Ответственность лица, предоставившего заверение, может быть ограничена в пределах, установленных пунктом 4 статьи 401 ГК РФ. В указанных пределах может быть ограничено и право на односторонний отказ от договора в связи с недостоверностью заверения. При наличии оснований заверение может быть признано недействительным применительно к правилам о недействительности сделок. </w:t>
      </w:r>
      <w:hyperlink r:id="rId56">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Ответственность за заверения ограничивается лишь в пределах п. 4 ст. 401 ГК (запрет заранее устранять ответственность за умысел); заверение может быть оспорено как сделка.</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норма ст. 431.2 ГК введена реформой 2015 года; обособленного первоисточника в базе нет.</w:t>
      </w:r>
    </w:p>
    <w:p>
      <w:pPr>
        <w:spacing w:after="160" w:before="0" w:line="283" w:lineRule="auto"/>
        <w:jc w:val="both"/>
      </w:pPr>
      <w:r>
        <w:rPr>
          <w:rFonts w:ascii="Arial" w:hAnsi="Arial" w:cs="Arial"/>
          <w:b/>
          <w:i w:val="0"/>
          <w:color w:val="33312E"/>
          <w:sz w:val="19"/>
        </w:rPr>
        <w:t xml:space="preserve">Применение после Пленума: </w:t>
      </w:r>
      <w:r>
        <w:rPr>
          <w:rFonts w:ascii="Arial" w:hAnsi="Arial" w:cs="Arial"/>
          <w:b w:val="0"/>
          <w:i/>
          <w:color w:val="A89C88"/>
          <w:sz w:val="19"/>
        </w:rPr>
        <w:t>обособленной практики Верховного Суда по этому пункту в базе коннектора не найдено.</w:t>
      </w:r>
    </w:p>
    <w:p>
      <w:pPr>
        <w:pBdr>
          <w:bottom w:val="single" w:sz="12" w:space="6" w:color="3C6E91"/>
        </w:pBdr>
        <w:spacing w:after="160" w:before="280" w:line="283" w:lineRule="auto"/>
        <w:jc w:val="both"/>
      </w:pPr>
      <w:r>
        <w:rPr>
          <w:rFonts w:ascii="Georgia" w:hAnsi="Georgia" w:cs="Georgia"/>
          <w:b/>
          <w:i w:val="0"/>
          <w:color w:val="33312E"/>
          <w:sz w:val="28"/>
        </w:rPr>
        <w:t>VI. Заключение договора в судебном порядке</w:t>
      </w:r>
    </w:p>
    <w:p>
      <w:pPr>
        <w:spacing w:after="160" w:before="0" w:line="283" w:lineRule="auto"/>
        <w:jc w:val="both"/>
      </w:pPr>
      <w:r>
        <w:rPr>
          <w:rFonts w:ascii="Georgia" w:hAnsi="Georgia" w:cs="Georgia"/>
          <w:b w:val="0"/>
          <w:i w:val="0"/>
          <w:color w:val="2A2620"/>
          <w:sz w:val="22"/>
        </w:rPr>
        <w:t>Понуждение к заключению, формирование условий судом, сроки передачи разногласий и момент заключения.</w:t>
      </w:r>
    </w:p>
    <w:p>
      <w:pPr>
        <w:spacing w:after="40" w:before="120" w:line="283" w:lineRule="auto"/>
        <w:jc w:val="both"/>
      </w:pPr>
      <w:r>
        <w:rPr>
          <w:rFonts w:ascii="Arial" w:hAnsi="Arial" w:cs="Arial"/>
          <w:b/>
          <w:i w:val="0"/>
          <w:color w:val="33312E"/>
          <w:sz w:val="23"/>
        </w:rPr>
        <w:t xml:space="preserve">Пункт </w:t>
      </w:r>
      <w:hyperlink r:id="rId57">
        <w:r>
          <w:rPr>
            <w:rFonts w:ascii="Arial" w:hAnsi="Arial" w:cs="Arial"/>
            <w:color w:val="3C6E91"/>
            <w:u w:val="single"/>
            <w:b/>
            <w:sz w:val="23"/>
            <w:szCs w:val="23"/>
          </w:rPr>
          <w:t xml:space="preserve">38</w:t>
        </w:r>
      </w:hyperlink>
      <w:r>
        <w:rPr>
          <w:rFonts w:ascii="Arial" w:hAnsi="Arial" w:cs="Arial"/>
          <w:b/>
          <w:i w:val="0"/>
          <w:color w:val="6E6354"/>
          <w:sz w:val="23"/>
        </w:rPr>
        <w:t xml:space="preserve">  ·  </w:t>
      </w:r>
      <w:r>
        <w:rPr>
          <w:rFonts w:ascii="Georgia" w:hAnsi="Georgia" w:cs="Georgia"/>
          <w:b/>
          <w:i w:val="0"/>
          <w:color w:val="2A2620"/>
          <w:sz w:val="23"/>
        </w:rPr>
        <w:t>Понуждение к заключению договора</w:t>
      </w:r>
    </w:p>
    <w:p>
      <w:pPr>
        <w:pBdr>
          <w:left w:val="single" w:sz="8" w:space="10" w:color="3C6E91"/>
        </w:pBdr>
        <w:spacing w:after="60" w:before="0" w:line="283" w:lineRule="auto"/>
        <w:ind w:left="510"/>
        <w:jc w:val="both"/>
      </w:pPr>
      <w:r>
        <w:rPr>
          <w:rFonts w:ascii="Georgia" w:hAnsi="Georgia" w:cs="Georgia"/>
          <w:b w:val="0"/>
          <w:i/>
          <w:color w:val="6E6354"/>
          <w:sz w:val="20"/>
        </w:rPr>
        <w:t xml:space="preserve">Требование о понуждении к заключению договора может быть удовлетворено судом при наличии у ответчика обязанности заключить такой договор. Названная обязанность и право требовать понуждения могут быть предусмотрены лишь ГК РФ либо иным федеральным законом или добровольно принятым обязательством. На рассмотрение суда могут быть переданы и разногласия, возникшие в ходе заключения договора, при наличии обязанности заключить договор или соглашения сторон. </w:t>
      </w:r>
      <w:hyperlink r:id="rId57">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Понудить к заключению договора можно лишь при законной или добровольно принятой обязанности; разногласия передаются в суд при такой обязанности либо по соглашению сторон.</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обособленного первоисточника в базе не обособлено.</w:t>
      </w:r>
    </w:p>
    <w:p>
      <w:pPr>
        <w:spacing w:after="60" w:before="0" w:line="283" w:lineRule="auto"/>
        <w:jc w:val="both"/>
      </w:pPr>
      <w:r>
        <w:rPr>
          <w:rFonts w:ascii="Arial" w:hAnsi="Arial" w:cs="Arial"/>
          <w:b/>
          <w:i w:val="0"/>
          <w:color w:val="33312E"/>
          <w:sz w:val="19"/>
        </w:rPr>
        <w:t>Применение после Пленума:</w:t>
      </w:r>
    </w:p>
    <w:p>
      <w:pPr>
        <w:spacing w:after="40" w:before="0" w:line="283" w:lineRule="auto"/>
        <w:ind w:left="227"/>
        <w:jc w:val="both"/>
      </w:pPr>
      <w:hyperlink r:id="rId58">
        <w:r>
          <w:rPr>
            <w:rFonts w:ascii="Arial" w:hAnsi="Arial" w:cs="Arial"/>
            <w:color w:val="3C6E91"/>
            <w:u w:val="single"/>
            <w:b/>
            <w:sz w:val="19"/>
            <w:szCs w:val="19"/>
          </w:rPr>
          <w:t xml:space="preserve">СКЭС № 308-ЭС25-10591 (2026)</w:t>
        </w:r>
      </w:hyperlink>
      <w:r>
        <w:rPr>
          <w:rFonts w:ascii="Arial" w:hAnsi="Arial" w:cs="Arial"/>
          <w:b w:val="0"/>
          <w:i w:val="0"/>
          <w:color w:val="6E6354"/>
          <w:sz w:val="19"/>
        </w:rPr>
        <w:t xml:space="preserve"> — Спор о понуждении к заключению контракта на горячее водоснабжение между ресурсоснабжающей организацией и потребителем. Со ссылкой на пункт 38 Коллегия подтвердила, что при наличии у стороны установленной законом обязанности заключить договор суд понуждает к этому и определяет его условия, которые могут отличаться от предложенных сторонами.</w:t>
      </w:r>
    </w:p>
    <w:p>
      <w:pPr>
        <w:spacing w:after="100" w:before="0" w:line="283" w:lineRule="auto"/>
        <w:jc w:val="both"/>
      </w:pPr>
    </w:p>
    <w:p>
      <w:pPr>
        <w:spacing w:after="40" w:before="120" w:line="283" w:lineRule="auto"/>
        <w:jc w:val="both"/>
      </w:pPr>
      <w:r>
        <w:rPr>
          <w:rFonts w:ascii="Arial" w:hAnsi="Arial" w:cs="Arial"/>
          <w:b/>
          <w:i w:val="0"/>
          <w:color w:val="33312E"/>
          <w:sz w:val="23"/>
        </w:rPr>
        <w:t xml:space="preserve">Пункт </w:t>
      </w:r>
      <w:hyperlink r:id="rId59">
        <w:r>
          <w:rPr>
            <w:rFonts w:ascii="Arial" w:hAnsi="Arial" w:cs="Arial"/>
            <w:color w:val="3C6E91"/>
            <w:u w:val="single"/>
            <w:b/>
            <w:sz w:val="23"/>
            <w:szCs w:val="23"/>
          </w:rPr>
          <w:t xml:space="preserve">39</w:t>
        </w:r>
      </w:hyperlink>
      <w:r>
        <w:rPr>
          <w:rFonts w:ascii="Arial" w:hAnsi="Arial" w:cs="Arial"/>
          <w:b/>
          <w:i w:val="0"/>
          <w:color w:val="6E6354"/>
          <w:sz w:val="23"/>
        </w:rPr>
        <w:t xml:space="preserve">  ·  </w:t>
      </w:r>
      <w:r>
        <w:rPr>
          <w:rFonts w:ascii="Georgia" w:hAnsi="Georgia" w:cs="Georgia"/>
          <w:b/>
          <w:i w:val="0"/>
          <w:color w:val="2A2620"/>
          <w:sz w:val="23"/>
        </w:rPr>
        <w:t>Вынесение существенного условия на обсуждение</w:t>
      </w:r>
    </w:p>
    <w:p>
      <w:pPr>
        <w:pBdr>
          <w:left w:val="single" w:sz="8" w:space="10" w:color="3C6E91"/>
        </w:pBdr>
        <w:spacing w:after="60" w:before="0" w:line="283" w:lineRule="auto"/>
        <w:ind w:left="510"/>
        <w:jc w:val="both"/>
      </w:pPr>
      <w:r>
        <w:rPr>
          <w:rFonts w:ascii="Georgia" w:hAnsi="Georgia" w:cs="Georgia"/>
          <w:b w:val="0"/>
          <w:i/>
          <w:color w:val="6E6354"/>
          <w:sz w:val="20"/>
        </w:rPr>
        <w:t xml:space="preserve">Если при рассмотрении искового заявления о понуждении заключить договор или об урегулировании разногласий суд установит, что стороны не сослались на необходимость согласования какого-либо существенного условия и соглашение по нему отсутствует, вопрос о таком условии выносится судом на обсуждение сторон. По итогам обсуждения суд принимает решение о редакции условий договора, в том числе отличной от предложенных сторонами. </w:t>
      </w:r>
      <w:hyperlink r:id="rId59">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Суд активно формирует содержание договора: выносит несогласованное существенное условие на обсуждение и вправе утвердить редакцию, отличную от предложенных сторонами.</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обособленного первоисточника в базе не обособлено.</w:t>
      </w:r>
    </w:p>
    <w:p>
      <w:pPr>
        <w:spacing w:after="60" w:before="0" w:line="283" w:lineRule="auto"/>
        <w:jc w:val="both"/>
      </w:pPr>
      <w:r>
        <w:rPr>
          <w:rFonts w:ascii="Arial" w:hAnsi="Arial" w:cs="Arial"/>
          <w:b/>
          <w:i w:val="0"/>
          <w:color w:val="33312E"/>
          <w:sz w:val="19"/>
        </w:rPr>
        <w:t>Применение после Пленума:</w:t>
      </w:r>
    </w:p>
    <w:p>
      <w:pPr>
        <w:spacing w:after="40" w:before="0" w:line="283" w:lineRule="auto"/>
        <w:ind w:left="227"/>
        <w:jc w:val="both"/>
      </w:pPr>
      <w:hyperlink r:id="rId58">
        <w:r>
          <w:rPr>
            <w:rFonts w:ascii="Arial" w:hAnsi="Arial" w:cs="Arial"/>
            <w:color w:val="3C6E91"/>
            <w:u w:val="single"/>
            <w:b/>
            <w:sz w:val="19"/>
            <w:szCs w:val="19"/>
          </w:rPr>
          <w:t xml:space="preserve">СКЭС № 308-ЭС25-10591 (2026)</w:t>
        </w:r>
      </w:hyperlink>
      <w:r>
        <w:rPr>
          <w:rFonts w:ascii="Arial" w:hAnsi="Arial" w:cs="Arial"/>
          <w:b w:val="0"/>
          <w:i w:val="0"/>
          <w:color w:val="6E6354"/>
          <w:sz w:val="19"/>
        </w:rPr>
        <w:t xml:space="preserve"> — Спор о понуждении заключить договор горячего водоснабжения и о способе учёта поставленного ресурса. Со ссылкой на пункт 39 Коллегия указала, что суд вправе самостоятельно сформулировать спорное условие, вынеся его на обсуждение сторон, и не связан предложенными ими редакциями.</w:t>
      </w:r>
    </w:p>
    <w:p>
      <w:pPr>
        <w:spacing w:after="40" w:before="0" w:line="283" w:lineRule="auto"/>
        <w:ind w:left="227"/>
        <w:jc w:val="both"/>
      </w:pPr>
      <w:hyperlink r:id="rId60">
        <w:r>
          <w:rPr>
            <w:rFonts w:ascii="Arial" w:hAnsi="Arial" w:cs="Arial"/>
            <w:color w:val="3C6E91"/>
            <w:u w:val="single"/>
            <w:b/>
            <w:sz w:val="19"/>
            <w:szCs w:val="19"/>
          </w:rPr>
          <w:t xml:space="preserve">СКЭС № 302-ЭС24-21116 (2025)</w:t>
        </w:r>
      </w:hyperlink>
      <w:r>
        <w:rPr>
          <w:rFonts w:ascii="Arial" w:hAnsi="Arial" w:cs="Arial"/>
          <w:b w:val="0"/>
          <w:i w:val="0"/>
          <w:color w:val="6E6354"/>
          <w:sz w:val="19"/>
        </w:rPr>
        <w:t xml:space="preserve"> — Иск о понуждении заключить договор купли-продажи земельных участков. Со ссылкой на пункт 39 Коллегия направила дело на пересмотр, поскольку суд не вынес на обсуждение несогласованные существенные условия — этапы и сроки строительства, ответственность сторон.</w:t>
      </w:r>
    </w:p>
    <w:p>
      <w:pPr>
        <w:spacing w:after="100" w:before="0" w:line="283" w:lineRule="auto"/>
        <w:jc w:val="both"/>
      </w:pPr>
    </w:p>
    <w:p>
      <w:pPr>
        <w:spacing w:after="40" w:before="120" w:line="283" w:lineRule="auto"/>
        <w:jc w:val="both"/>
      </w:pPr>
      <w:r>
        <w:rPr>
          <w:rFonts w:ascii="Arial" w:hAnsi="Arial" w:cs="Arial"/>
          <w:b/>
          <w:i w:val="0"/>
          <w:color w:val="33312E"/>
          <w:sz w:val="23"/>
        </w:rPr>
        <w:t xml:space="preserve">Пункт </w:t>
      </w:r>
      <w:hyperlink r:id="rId61">
        <w:r>
          <w:rPr>
            <w:rFonts w:ascii="Arial" w:hAnsi="Arial" w:cs="Arial"/>
            <w:color w:val="3C6E91"/>
            <w:u w:val="single"/>
            <w:b/>
            <w:sz w:val="23"/>
            <w:szCs w:val="23"/>
          </w:rPr>
          <w:t xml:space="preserve">40</w:t>
        </w:r>
      </w:hyperlink>
      <w:r>
        <w:rPr>
          <w:rFonts w:ascii="Arial" w:hAnsi="Arial" w:cs="Arial"/>
          <w:b/>
          <w:i w:val="0"/>
          <w:color w:val="6E6354"/>
          <w:sz w:val="23"/>
        </w:rPr>
        <w:t xml:space="preserve">  ·  </w:t>
      </w:r>
      <w:r>
        <w:rPr>
          <w:rFonts w:ascii="Georgia" w:hAnsi="Georgia" w:cs="Georgia"/>
          <w:b/>
          <w:i w:val="0"/>
          <w:color w:val="2A2620"/>
          <w:sz w:val="23"/>
        </w:rPr>
        <w:t>Отступление от диспозитивной нормы судом</w:t>
      </w:r>
    </w:p>
    <w:p>
      <w:pPr>
        <w:pBdr>
          <w:left w:val="single" w:sz="8" w:space="10" w:color="3C6E91"/>
        </w:pBdr>
        <w:spacing w:after="60" w:before="0" w:line="283" w:lineRule="auto"/>
        <w:ind w:left="510"/>
        <w:jc w:val="both"/>
      </w:pPr>
      <w:r>
        <w:rPr>
          <w:rFonts w:ascii="Georgia" w:hAnsi="Georgia" w:cs="Georgia"/>
          <w:b w:val="0"/>
          <w:i/>
          <w:color w:val="6E6354"/>
          <w:sz w:val="20"/>
        </w:rPr>
        <w:t xml:space="preserve">При наличии возражений стороны относительно определения условия договора диспозитивной нормой, выразившихся, например, в представлении иной редакции условия, суд может утвердить условие в редакции, отличной от диспозитивной нормы, указав мотивы принятия такого решения, в частности особые обстоятельства рассматриваемого спора. </w:t>
      </w:r>
      <w:hyperlink r:id="rId61">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При мотивированных возражениях суд вправе отступить от диспозитивной нормы и утвердить иную редакцию условия.</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 xml:space="preserve">опирается на </w:t>
      </w:r>
      <w:hyperlink r:id="rId62">
        <w:r>
          <w:rPr>
            <w:rFonts w:ascii="Arial" w:hAnsi="Arial" w:cs="Arial"/>
            <w:color w:val="3C6E91"/>
            <w:u w:val="single"/>
            <w:b/>
            <w:sz w:val="19"/>
            <w:szCs w:val="19"/>
          </w:rPr>
          <w:t xml:space="preserve">Пленум ВАС № 16 (2014)</w:t>
        </w:r>
      </w:hyperlink>
      <w:r>
        <w:rPr>
          <w:rFonts w:ascii="Arial" w:hAnsi="Arial" w:cs="Arial"/>
          <w:b w:val="0"/>
          <w:i w:val="0"/>
          <w:color w:val="6E6354"/>
          <w:sz w:val="19"/>
        </w:rPr>
        <w:t>.</w:t>
      </w:r>
    </w:p>
    <w:p>
      <w:pPr>
        <w:spacing w:after="160" w:before="0" w:line="283" w:lineRule="auto"/>
        <w:jc w:val="both"/>
      </w:pPr>
      <w:r>
        <w:rPr>
          <w:rFonts w:ascii="Arial" w:hAnsi="Arial" w:cs="Arial"/>
          <w:b/>
          <w:i w:val="0"/>
          <w:color w:val="33312E"/>
          <w:sz w:val="19"/>
        </w:rPr>
        <w:t xml:space="preserve">Применение после Пленума: </w:t>
      </w:r>
      <w:r>
        <w:rPr>
          <w:rFonts w:ascii="Arial" w:hAnsi="Arial" w:cs="Arial"/>
          <w:b w:val="0"/>
          <w:i/>
          <w:color w:val="A89C88"/>
          <w:sz w:val="19"/>
        </w:rPr>
        <w:t>обособленной практики Верховного Суда по этому пункту в базе коннектора не найдено.</w:t>
      </w:r>
    </w:p>
    <w:p>
      <w:pPr>
        <w:spacing w:after="40" w:before="120" w:line="283" w:lineRule="auto"/>
        <w:jc w:val="both"/>
      </w:pPr>
      <w:r>
        <w:rPr>
          <w:rFonts w:ascii="Arial" w:hAnsi="Arial" w:cs="Arial"/>
          <w:b/>
          <w:i w:val="0"/>
          <w:color w:val="33312E"/>
          <w:sz w:val="23"/>
        </w:rPr>
        <w:t xml:space="preserve">Пункт </w:t>
      </w:r>
      <w:hyperlink r:id="rId63">
        <w:r>
          <w:rPr>
            <w:rFonts w:ascii="Arial" w:hAnsi="Arial" w:cs="Arial"/>
            <w:color w:val="3C6E91"/>
            <w:u w:val="single"/>
            <w:b/>
            <w:sz w:val="23"/>
            <w:szCs w:val="23"/>
          </w:rPr>
          <w:t xml:space="preserve">41</w:t>
        </w:r>
      </w:hyperlink>
      <w:r>
        <w:rPr>
          <w:rFonts w:ascii="Arial" w:hAnsi="Arial" w:cs="Arial"/>
          <w:b/>
          <w:i w:val="0"/>
          <w:color w:val="6E6354"/>
          <w:sz w:val="23"/>
        </w:rPr>
        <w:t xml:space="preserve">  ·  </w:t>
      </w:r>
      <w:r>
        <w:rPr>
          <w:rFonts w:ascii="Georgia" w:hAnsi="Georgia" w:cs="Georgia"/>
          <w:b/>
          <w:i w:val="0"/>
          <w:color w:val="2A2620"/>
          <w:sz w:val="23"/>
        </w:rPr>
        <w:t>Пропуск срока передачи разногласий в суд</w:t>
      </w:r>
    </w:p>
    <w:p>
      <w:pPr>
        <w:pBdr>
          <w:left w:val="single" w:sz="8" w:space="10" w:color="3C6E91"/>
        </w:pBdr>
        <w:spacing w:after="60" w:before="0" w:line="283" w:lineRule="auto"/>
        <w:ind w:left="510"/>
        <w:jc w:val="both"/>
      </w:pPr>
      <w:r>
        <w:rPr>
          <w:rFonts w:ascii="Georgia" w:hAnsi="Georgia" w:cs="Georgia"/>
          <w:b w:val="0"/>
          <w:i/>
          <w:color w:val="6E6354"/>
          <w:sz w:val="20"/>
        </w:rPr>
        <w:t xml:space="preserve">В случае пропуска управомоченной стороной тридцатидневного срока, установленного статьей 445 ГК РФ для передачи протокола разногласий на рассмотрение суда, суд отказывает в удовлетворении такого требования лишь при наличии соответствующего заявления другой стороны. Если разногласия не были переданы на рассмотрение суда в течение шести месяцев, суд отказывает в их урегулировании, если ответчик прямо не выразит согласие. </w:t>
      </w:r>
      <w:hyperlink r:id="rId63">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Пропуск сроков на передачу разногласий влечёт отказ только по заявлению другой стороны; принятие исполнения в ходе спора снимает этот барьер.</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обособленного первоисточника в базе не обособлено.</w:t>
      </w:r>
    </w:p>
    <w:p>
      <w:pPr>
        <w:spacing w:after="160" w:before="0" w:line="283" w:lineRule="auto"/>
        <w:jc w:val="both"/>
      </w:pPr>
      <w:r>
        <w:rPr>
          <w:rFonts w:ascii="Arial" w:hAnsi="Arial" w:cs="Arial"/>
          <w:b/>
          <w:i w:val="0"/>
          <w:color w:val="33312E"/>
          <w:sz w:val="19"/>
        </w:rPr>
        <w:t xml:space="preserve">Применение после Пленума: </w:t>
      </w:r>
      <w:r>
        <w:rPr>
          <w:rFonts w:ascii="Arial" w:hAnsi="Arial" w:cs="Arial"/>
          <w:b w:val="0"/>
          <w:i/>
          <w:color w:val="A89C88"/>
          <w:sz w:val="19"/>
        </w:rPr>
        <w:t>обособленной практики Верховного Суда по этому пункту в базе коннектора не найдено.</w:t>
      </w:r>
    </w:p>
    <w:p>
      <w:pPr>
        <w:spacing w:after="40" w:before="120" w:line="283" w:lineRule="auto"/>
        <w:jc w:val="both"/>
      </w:pPr>
      <w:r>
        <w:rPr>
          <w:rFonts w:ascii="Arial" w:hAnsi="Arial" w:cs="Arial"/>
          <w:b/>
          <w:i w:val="0"/>
          <w:color w:val="33312E"/>
          <w:sz w:val="23"/>
        </w:rPr>
        <w:t xml:space="preserve">Пункт </w:t>
      </w:r>
      <w:hyperlink r:id="rId64">
        <w:r>
          <w:rPr>
            <w:rFonts w:ascii="Arial" w:hAnsi="Arial" w:cs="Arial"/>
            <w:color w:val="3C6E91"/>
            <w:u w:val="single"/>
            <w:b/>
            <w:sz w:val="23"/>
            <w:szCs w:val="23"/>
          </w:rPr>
          <w:t xml:space="preserve">42</w:t>
        </w:r>
      </w:hyperlink>
      <w:r>
        <w:rPr>
          <w:rFonts w:ascii="Arial" w:hAnsi="Arial" w:cs="Arial"/>
          <w:b/>
          <w:i w:val="0"/>
          <w:color w:val="6E6354"/>
          <w:sz w:val="23"/>
        </w:rPr>
        <w:t xml:space="preserve">  ·  </w:t>
      </w:r>
      <w:r>
        <w:rPr>
          <w:rFonts w:ascii="Georgia" w:hAnsi="Georgia" w:cs="Georgia"/>
          <w:b/>
          <w:i w:val="0"/>
          <w:color w:val="2A2620"/>
          <w:sz w:val="23"/>
        </w:rPr>
        <w:t>Момент заключения договора по решению суда</w:t>
      </w:r>
    </w:p>
    <w:p>
      <w:pPr>
        <w:pBdr>
          <w:left w:val="single" w:sz="8" w:space="10" w:color="3C6E91"/>
        </w:pBdr>
        <w:spacing w:after="60" w:before="0" w:line="283" w:lineRule="auto"/>
        <w:ind w:left="510"/>
        <w:jc w:val="both"/>
      </w:pPr>
      <w:r>
        <w:rPr>
          <w:rFonts w:ascii="Georgia" w:hAnsi="Georgia" w:cs="Georgia"/>
          <w:b w:val="0"/>
          <w:i/>
          <w:color w:val="6E6354"/>
          <w:sz w:val="20"/>
        </w:rPr>
        <w:t xml:space="preserve">При принятии решения об обязании заключить договор или об урегулировании разногласий суд в резолютивной части решения указывает условия этого договора, который считается заключенным на этих условиях с момента вступления в законную силу решения суда. При этом дополнительных действий сторон (подписание документа, обмен офертой и акцептом) не требуется. </w:t>
      </w:r>
      <w:hyperlink r:id="rId64">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Договор, заключённый по решению суда, считается заключённым с момента вступления решения в силу; отдельного подписания не требуется.</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обособленного первоисточника в базе не обособлено.</w:t>
      </w:r>
    </w:p>
    <w:p>
      <w:pPr>
        <w:spacing w:after="60" w:before="0" w:line="283" w:lineRule="auto"/>
        <w:jc w:val="both"/>
      </w:pPr>
      <w:r>
        <w:rPr>
          <w:rFonts w:ascii="Arial" w:hAnsi="Arial" w:cs="Arial"/>
          <w:b/>
          <w:i w:val="0"/>
          <w:color w:val="33312E"/>
          <w:sz w:val="19"/>
        </w:rPr>
        <w:t>Применение после Пленума:</w:t>
      </w:r>
    </w:p>
    <w:p>
      <w:pPr>
        <w:spacing w:after="40" w:before="0" w:line="283" w:lineRule="auto"/>
        <w:ind w:left="227"/>
        <w:jc w:val="both"/>
      </w:pPr>
      <w:hyperlink r:id="rId65">
        <w:r>
          <w:rPr>
            <w:rFonts w:ascii="Arial" w:hAnsi="Arial" w:cs="Arial"/>
            <w:color w:val="3C6E91"/>
            <w:u w:val="single"/>
            <w:b/>
            <w:sz w:val="19"/>
            <w:szCs w:val="19"/>
          </w:rPr>
          <w:t xml:space="preserve">СКГД № 18-КГ25-79 (2025)</w:t>
        </w:r>
      </w:hyperlink>
      <w:r>
        <w:rPr>
          <w:rFonts w:ascii="Arial" w:hAnsi="Arial" w:cs="Arial"/>
          <w:b w:val="0"/>
          <w:i w:val="0"/>
          <w:color w:val="6E6354"/>
          <w:sz w:val="19"/>
        </w:rPr>
        <w:t xml:space="preserve"> — Спор о понуждении заключить договор, где решение нижестоящего суда не содержало условий договора. Со ссылкой на пункт 42 Коллегия признала такое решение неисполнимым: суд обязан указать условия договора в резолютивной части, а понудить к заключению можно лишь при наличии установленной законом обязанности.</w:t>
      </w:r>
    </w:p>
    <w:p>
      <w:pPr>
        <w:spacing w:after="100" w:before="0" w:line="283" w:lineRule="auto"/>
        <w:jc w:val="both"/>
      </w:pPr>
    </w:p>
    <w:p>
      <w:pPr>
        <w:pBdr>
          <w:bottom w:val="single" w:sz="12" w:space="6" w:color="3C6E91"/>
        </w:pBdr>
        <w:spacing w:after="160" w:before="280" w:line="283" w:lineRule="auto"/>
        <w:jc w:val="both"/>
      </w:pPr>
      <w:r>
        <w:rPr>
          <w:rFonts w:ascii="Georgia" w:hAnsi="Georgia" w:cs="Georgia"/>
          <w:b/>
          <w:i w:val="0"/>
          <w:color w:val="33312E"/>
          <w:sz w:val="28"/>
        </w:rPr>
        <w:t>VII. Толкование договора</w:t>
      </w:r>
    </w:p>
    <w:p>
      <w:pPr>
        <w:spacing w:after="160" w:before="0" w:line="283" w:lineRule="auto"/>
        <w:jc w:val="both"/>
      </w:pPr>
      <w:r>
        <w:rPr>
          <w:rFonts w:ascii="Georgia" w:hAnsi="Georgia" w:cs="Georgia"/>
          <w:b w:val="0"/>
          <w:i w:val="0"/>
          <w:color w:val="2A2620"/>
          <w:sz w:val="22"/>
        </w:rPr>
        <w:t>Буквальное и системное толкование, приоритет сохранения договора, contra proferentem и иные приёмы.</w:t>
      </w:r>
    </w:p>
    <w:p>
      <w:pPr>
        <w:spacing w:after="40" w:before="120" w:line="283" w:lineRule="auto"/>
        <w:jc w:val="both"/>
      </w:pPr>
      <w:r>
        <w:rPr>
          <w:rFonts w:ascii="Arial" w:hAnsi="Arial" w:cs="Arial"/>
          <w:b/>
          <w:i w:val="0"/>
          <w:color w:val="33312E"/>
          <w:sz w:val="23"/>
        </w:rPr>
        <w:t xml:space="preserve">Пункт </w:t>
      </w:r>
      <w:hyperlink r:id="rId66">
        <w:r>
          <w:rPr>
            <w:rFonts w:ascii="Arial" w:hAnsi="Arial" w:cs="Arial"/>
            <w:color w:val="3C6E91"/>
            <w:u w:val="single"/>
            <w:b/>
            <w:sz w:val="23"/>
            <w:szCs w:val="23"/>
          </w:rPr>
          <w:t xml:space="preserve">43</w:t>
        </w:r>
      </w:hyperlink>
      <w:r>
        <w:rPr>
          <w:rFonts w:ascii="Arial" w:hAnsi="Arial" w:cs="Arial"/>
          <w:b/>
          <w:i w:val="0"/>
          <w:color w:val="6E6354"/>
          <w:sz w:val="23"/>
        </w:rPr>
        <w:t xml:space="preserve">  ·  </w:t>
      </w:r>
      <w:r>
        <w:rPr>
          <w:rFonts w:ascii="Georgia" w:hAnsi="Georgia" w:cs="Georgia"/>
          <w:b/>
          <w:i w:val="0"/>
          <w:color w:val="2A2620"/>
          <w:sz w:val="23"/>
        </w:rPr>
        <w:t>Буквальное и системное толкование</w:t>
      </w:r>
    </w:p>
    <w:p>
      <w:pPr>
        <w:pBdr>
          <w:left w:val="single" w:sz="8" w:space="10" w:color="3C6E91"/>
        </w:pBdr>
        <w:spacing w:after="60" w:before="0" w:line="283" w:lineRule="auto"/>
        <w:ind w:left="510"/>
        <w:jc w:val="both"/>
      </w:pPr>
      <w:r>
        <w:rPr>
          <w:rFonts w:ascii="Georgia" w:hAnsi="Georgia" w:cs="Georgia"/>
          <w:b w:val="0"/>
          <w:i/>
          <w:color w:val="6E6354"/>
          <w:sz w:val="20"/>
        </w:rPr>
        <w:t xml:space="preserve">При толковании условий договора судом принимается во внимание буквальное значение содержащихся в нем слов и выражений (буквальное толкование). Такое значение определяется с учетом их общепринятого употребления любым участником гражданского оборота, действующим разумно и добросовестно. Значение условия устанавливается путем сопоставления с другими условиями и смыслом договора в целом (системное толкование). Толкование не должно позволять стороне извлекать преимущество из ее незаконного или недобросовестного поведения. </w:t>
      </w:r>
      <w:hyperlink r:id="rId66">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Закреплена двухступенчатая модель: сначала буквальное значение слов, затем системное сопоставление с договором в целом и его целью; толкование подчинено принципу добросовестности.</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 xml:space="preserve">опирается на </w:t>
      </w:r>
      <w:hyperlink r:id="rId67">
        <w:r>
          <w:rPr>
            <w:rFonts w:ascii="Arial" w:hAnsi="Arial" w:cs="Arial"/>
            <w:color w:val="3C6E91"/>
            <w:u w:val="single"/>
            <w:b/>
            <w:sz w:val="19"/>
            <w:szCs w:val="19"/>
          </w:rPr>
          <w:t xml:space="preserve">Постановление Президиума ВАС № 37/00 (2000)</w:t>
        </w:r>
      </w:hyperlink>
      <w:r>
        <w:rPr>
          <w:rFonts w:ascii="Arial" w:hAnsi="Arial" w:cs="Arial"/>
          <w:b w:val="0"/>
          <w:i w:val="0"/>
          <w:color w:val="6E6354"/>
          <w:sz w:val="19"/>
        </w:rPr>
        <w:t xml:space="preserve">; </w:t>
      </w:r>
      <w:hyperlink r:id="rId62">
        <w:r>
          <w:rPr>
            <w:rFonts w:ascii="Arial" w:hAnsi="Arial" w:cs="Arial"/>
            <w:color w:val="3C6E91"/>
            <w:u w:val="single"/>
            <w:b/>
            <w:sz w:val="19"/>
            <w:szCs w:val="19"/>
          </w:rPr>
          <w:t xml:space="preserve">Пленум ВАС № 16 (2014)</w:t>
        </w:r>
      </w:hyperlink>
      <w:r>
        <w:rPr>
          <w:rFonts w:ascii="Arial" w:hAnsi="Arial" w:cs="Arial"/>
          <w:b w:val="0"/>
          <w:i w:val="0"/>
          <w:color w:val="6E6354"/>
          <w:sz w:val="19"/>
        </w:rPr>
        <w:t>.</w:t>
      </w:r>
    </w:p>
    <w:p>
      <w:pPr>
        <w:spacing w:after="60" w:before="0" w:line="283" w:lineRule="auto"/>
        <w:jc w:val="both"/>
      </w:pPr>
      <w:r>
        <w:rPr>
          <w:rFonts w:ascii="Arial" w:hAnsi="Arial" w:cs="Arial"/>
          <w:b/>
          <w:i w:val="0"/>
          <w:color w:val="33312E"/>
          <w:sz w:val="19"/>
        </w:rPr>
        <w:t>Применение после Пленума:</w:t>
      </w:r>
    </w:p>
    <w:p>
      <w:pPr>
        <w:spacing w:after="40" w:before="0" w:line="283" w:lineRule="auto"/>
        <w:ind w:left="227"/>
        <w:jc w:val="both"/>
      </w:pPr>
      <w:hyperlink r:id="rId68">
        <w:r>
          <w:rPr>
            <w:rFonts w:ascii="Arial" w:hAnsi="Arial" w:cs="Arial"/>
            <w:color w:val="3C6E91"/>
            <w:u w:val="single"/>
            <w:b/>
            <w:sz w:val="19"/>
            <w:szCs w:val="19"/>
          </w:rPr>
          <w:t xml:space="preserve">СКЭС № 305-ЭС24-4991 (2026)</w:t>
        </w:r>
      </w:hyperlink>
      <w:r>
        <w:rPr>
          <w:rFonts w:ascii="Arial" w:hAnsi="Arial" w:cs="Arial"/>
          <w:b w:val="0"/>
          <w:i w:val="0"/>
          <w:color w:val="6E6354"/>
          <w:sz w:val="19"/>
        </w:rPr>
        <w:t xml:space="preserve"> — Спор о взыскании процентов по соглашению о рассрочке погашения долга. Коллегия со ссылкой на пункт 43 истолковала соглашение в системной связи с его целью как направленное на прекращение конфликта целиком и указала, что умолчание кредитора о процентах при согласовании графика лишило его права требовать их позже, поскольку толкование не должно поощрять недобросовестность.</w:t>
      </w:r>
    </w:p>
    <w:p>
      <w:pPr>
        <w:spacing w:after="40" w:before="0" w:line="283" w:lineRule="auto"/>
        <w:ind w:left="227"/>
        <w:jc w:val="both"/>
      </w:pPr>
      <w:hyperlink r:id="rId69">
        <w:r>
          <w:rPr>
            <w:rFonts w:ascii="Arial" w:hAnsi="Arial" w:cs="Arial"/>
            <w:color w:val="3C6E91"/>
            <w:u w:val="single"/>
            <w:b/>
            <w:sz w:val="19"/>
            <w:szCs w:val="19"/>
          </w:rPr>
          <w:t xml:space="preserve">СКЭС № 305-ЭС25-9098 (2025)</w:t>
        </w:r>
      </w:hyperlink>
      <w:r>
        <w:rPr>
          <w:rFonts w:ascii="Arial" w:hAnsi="Arial" w:cs="Arial"/>
          <w:b w:val="0"/>
          <w:i w:val="0"/>
          <w:color w:val="6E6354"/>
          <w:sz w:val="19"/>
        </w:rPr>
        <w:t xml:space="preserve"> — Спор генподрядчика и заказчика о процентах за пользование авансом (коммерческом кредите) при просрочке работ. Применяя системное толкование по пункту 43, Коллегия прочитала условие о процентах в связи с разделом о расчётах и подтвердила право на их начисление, отклонив изолированное толкование одной оговорки.</w:t>
      </w:r>
    </w:p>
    <w:p>
      <w:pPr>
        <w:spacing w:after="40" w:before="0" w:line="283" w:lineRule="auto"/>
        <w:ind w:left="227"/>
        <w:jc w:val="both"/>
      </w:pPr>
      <w:hyperlink r:id="rId70">
        <w:r>
          <w:rPr>
            <w:rFonts w:ascii="Arial" w:hAnsi="Arial" w:cs="Arial"/>
            <w:color w:val="3C6E91"/>
            <w:u w:val="single"/>
            <w:b/>
            <w:sz w:val="19"/>
            <w:szCs w:val="19"/>
          </w:rPr>
          <w:t xml:space="preserve">СКЭС № 305-ЭС25-11520 (2025)</w:t>
        </w:r>
      </w:hyperlink>
      <w:r>
        <w:rPr>
          <w:rFonts w:ascii="Arial" w:hAnsi="Arial" w:cs="Arial"/>
          <w:b w:val="0"/>
          <w:i w:val="0"/>
          <w:color w:val="6E6354"/>
          <w:sz w:val="19"/>
        </w:rPr>
        <w:t xml:space="preserve"> — Спор из цепочки связанных договоров подряда разных уровней. Со ссылкой на пункт 43 Коллегия потребовала толковать их условия в системной взаимосвязи и с учётом общепринятого значения слов, а не порознь, и направила дело на пересмотр из-за нарушения правил толкования.</w:t>
      </w:r>
    </w:p>
    <w:p>
      <w:pPr>
        <w:spacing w:after="100" w:before="0" w:line="283" w:lineRule="auto"/>
        <w:jc w:val="both"/>
      </w:pPr>
    </w:p>
    <w:p>
      <w:pPr>
        <w:spacing w:after="40" w:before="120" w:line="283" w:lineRule="auto"/>
        <w:jc w:val="both"/>
      </w:pPr>
      <w:r>
        <w:rPr>
          <w:rFonts w:ascii="Arial" w:hAnsi="Arial" w:cs="Arial"/>
          <w:b/>
          <w:i w:val="0"/>
          <w:color w:val="33312E"/>
          <w:sz w:val="23"/>
        </w:rPr>
        <w:t xml:space="preserve">Пункт </w:t>
      </w:r>
      <w:hyperlink r:id="rId71">
        <w:r>
          <w:rPr>
            <w:rFonts w:ascii="Arial" w:hAnsi="Arial" w:cs="Arial"/>
            <w:color w:val="3C6E91"/>
            <w:u w:val="single"/>
            <w:b/>
            <w:sz w:val="23"/>
            <w:szCs w:val="23"/>
          </w:rPr>
          <w:t xml:space="preserve">44</w:t>
        </w:r>
      </w:hyperlink>
      <w:r>
        <w:rPr>
          <w:rFonts w:ascii="Arial" w:hAnsi="Arial" w:cs="Arial"/>
          <w:b/>
          <w:i w:val="0"/>
          <w:color w:val="6E6354"/>
          <w:sz w:val="23"/>
        </w:rPr>
        <w:t xml:space="preserve">  ·  </w:t>
      </w:r>
      <w:r>
        <w:rPr>
          <w:rFonts w:ascii="Georgia" w:hAnsi="Georgia" w:cs="Georgia"/>
          <w:b/>
          <w:i w:val="0"/>
          <w:color w:val="2A2620"/>
          <w:sz w:val="23"/>
        </w:rPr>
        <w:t>Приоритет толкования, сохраняющего договор</w:t>
      </w:r>
    </w:p>
    <w:p>
      <w:pPr>
        <w:pBdr>
          <w:left w:val="single" w:sz="8" w:space="10" w:color="3C6E91"/>
        </w:pBdr>
        <w:spacing w:after="60" w:before="0" w:line="283" w:lineRule="auto"/>
        <w:ind w:left="510"/>
        <w:jc w:val="both"/>
      </w:pPr>
      <w:r>
        <w:rPr>
          <w:rFonts w:ascii="Georgia" w:hAnsi="Georgia" w:cs="Georgia"/>
          <w:b w:val="0"/>
          <w:i/>
          <w:color w:val="6E6354"/>
          <w:sz w:val="20"/>
        </w:rPr>
        <w:t xml:space="preserve">При наличии спора о действительности или заключенности договора суд, пока не доказано иное, исходит из заключенности и действительности договора и учитывает презумпцию разумности и добросовестности участников. Если условие договора допускает несколько вариантов толкования, один из которых приводит к недействительности или незаключенности, а другой не приводит, по общему правилу приоритет отдается тому варианту, при котором договор сохраняет силу. </w:t>
      </w:r>
      <w:hyperlink r:id="rId71">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Введён принцип favor contractus: при сомнениях суд толкует условие так, чтобы сохранить договор, а не аннулировать его.</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 xml:space="preserve">опирается на </w:t>
      </w:r>
      <w:hyperlink r:id="rId15">
        <w:r>
          <w:rPr>
            <w:rFonts w:ascii="Arial" w:hAnsi="Arial" w:cs="Arial"/>
            <w:color w:val="3C6E91"/>
            <w:u w:val="single"/>
            <w:b/>
            <w:sz w:val="19"/>
            <w:szCs w:val="19"/>
          </w:rPr>
          <w:t xml:space="preserve">Информписьмо ВАС № 165 (2014), п. 7</w:t>
        </w:r>
      </w:hyperlink>
      <w:r>
        <w:rPr>
          <w:rFonts w:ascii="Arial" w:hAnsi="Arial" w:cs="Arial"/>
          <w:b w:val="0"/>
          <w:i w:val="0"/>
          <w:color w:val="6E6354"/>
          <w:sz w:val="19"/>
        </w:rPr>
        <w:t>.</w:t>
      </w:r>
    </w:p>
    <w:p>
      <w:pPr>
        <w:spacing w:after="60" w:before="0" w:line="283" w:lineRule="auto"/>
        <w:jc w:val="both"/>
      </w:pPr>
      <w:r>
        <w:rPr>
          <w:rFonts w:ascii="Arial" w:hAnsi="Arial" w:cs="Arial"/>
          <w:b/>
          <w:i w:val="0"/>
          <w:color w:val="33312E"/>
          <w:sz w:val="19"/>
        </w:rPr>
        <w:t>Применение после Пленума:</w:t>
      </w:r>
    </w:p>
    <w:p>
      <w:pPr>
        <w:spacing w:after="40" w:before="0" w:line="283" w:lineRule="auto"/>
        <w:ind w:left="227"/>
        <w:jc w:val="both"/>
      </w:pPr>
      <w:hyperlink r:id="rId72">
        <w:r>
          <w:rPr>
            <w:rFonts w:ascii="Arial" w:hAnsi="Arial" w:cs="Arial"/>
            <w:color w:val="3C6E91"/>
            <w:u w:val="single"/>
            <w:b/>
            <w:sz w:val="19"/>
            <w:szCs w:val="19"/>
          </w:rPr>
          <w:t xml:space="preserve">Обзор практики ВС № 2 (2020)</w:t>
        </w:r>
      </w:hyperlink>
      <w:r>
        <w:rPr>
          <w:rFonts w:ascii="Arial" w:hAnsi="Arial" w:cs="Arial"/>
          <w:b w:val="0"/>
          <w:i w:val="0"/>
          <w:color w:val="6E6354"/>
          <w:sz w:val="19"/>
        </w:rPr>
        <w:t xml:space="preserve"> — Президиум обобщил применение пунктов 43 и 44: при толковании приоритет отдаётся варианту, при котором договор сохраняет силу. Позиция распространена на оценку действительности и заключённости спорных условий.</w:t>
      </w:r>
    </w:p>
    <w:p>
      <w:pPr>
        <w:spacing w:after="40" w:before="0" w:line="283" w:lineRule="auto"/>
        <w:ind w:left="227"/>
        <w:jc w:val="both"/>
      </w:pPr>
      <w:hyperlink r:id="rId73">
        <w:r>
          <w:rPr>
            <w:rFonts w:ascii="Arial" w:hAnsi="Arial" w:cs="Arial"/>
            <w:color w:val="3C6E91"/>
            <w:u w:val="single"/>
            <w:b/>
            <w:sz w:val="19"/>
            <w:szCs w:val="19"/>
          </w:rPr>
          <w:t xml:space="preserve">СКГД № 14-КГ18-53 (2019)</w:t>
        </w:r>
      </w:hyperlink>
      <w:r>
        <w:rPr>
          <w:rFonts w:ascii="Arial" w:hAnsi="Arial" w:cs="Arial"/>
          <w:b w:val="0"/>
          <w:i w:val="0"/>
          <w:color w:val="6E6354"/>
          <w:sz w:val="19"/>
        </w:rPr>
        <w:t xml:space="preserve"> — Страховщик оспаривал договор цессии, по которому страхователь уступил требования по КАСКО. Со ссылкой на пункт 44 Коллегия указала, что при нескольких вариантах толкования условие следует понимать так, чтобы уступка оставалась действительной, и не допустила признания всего договора цессии недействительным.</w:t>
      </w:r>
    </w:p>
    <w:p>
      <w:pPr>
        <w:spacing w:after="100" w:before="0" w:line="283" w:lineRule="auto"/>
        <w:jc w:val="both"/>
      </w:pPr>
    </w:p>
    <w:p>
      <w:pPr>
        <w:spacing w:after="40" w:before="120" w:line="283" w:lineRule="auto"/>
        <w:jc w:val="both"/>
      </w:pPr>
      <w:r>
        <w:rPr>
          <w:rFonts w:ascii="Arial" w:hAnsi="Arial" w:cs="Arial"/>
          <w:b/>
          <w:i w:val="0"/>
          <w:color w:val="33312E"/>
          <w:sz w:val="23"/>
        </w:rPr>
        <w:t xml:space="preserve">Пункт </w:t>
      </w:r>
      <w:hyperlink r:id="rId74">
        <w:r>
          <w:rPr>
            <w:rFonts w:ascii="Arial" w:hAnsi="Arial" w:cs="Arial"/>
            <w:color w:val="3C6E91"/>
            <w:u w:val="single"/>
            <w:b/>
            <w:sz w:val="23"/>
            <w:szCs w:val="23"/>
          </w:rPr>
          <w:t xml:space="preserve">45</w:t>
        </w:r>
      </w:hyperlink>
      <w:r>
        <w:rPr>
          <w:rFonts w:ascii="Arial" w:hAnsi="Arial" w:cs="Arial"/>
          <w:b/>
          <w:i w:val="0"/>
          <w:color w:val="6E6354"/>
          <w:sz w:val="23"/>
        </w:rPr>
        <w:t xml:space="preserve">  ·  </w:t>
      </w:r>
      <w:r>
        <w:rPr>
          <w:rFonts w:ascii="Georgia" w:hAnsi="Georgia" w:cs="Georgia"/>
          <w:b/>
          <w:i w:val="0"/>
          <w:color w:val="2A2620"/>
          <w:sz w:val="23"/>
        </w:rPr>
        <w:t>Толкование против предложившей стороны</w:t>
      </w:r>
    </w:p>
    <w:p>
      <w:pPr>
        <w:pBdr>
          <w:left w:val="single" w:sz="8" w:space="10" w:color="3C6E91"/>
        </w:pBdr>
        <w:spacing w:after="60" w:before="0" w:line="283" w:lineRule="auto"/>
        <w:ind w:left="510"/>
        <w:jc w:val="both"/>
      </w:pPr>
      <w:r>
        <w:rPr>
          <w:rFonts w:ascii="Georgia" w:hAnsi="Georgia" w:cs="Georgia"/>
          <w:b w:val="0"/>
          <w:i/>
          <w:color w:val="6E6354"/>
          <w:sz w:val="20"/>
        </w:rPr>
        <w:t xml:space="preserve">При неясности условий договора и невозможности установить действительную общую волю сторон иным образом толкование условий договора осуществляется в пользу контрагента стороны, которая подготовила проект договора либо предложила формулировку соответствующего условия. Пока не доказано иное, предполагается, что такой стороной было лицо, профессионально осуществляющее деятельность в соответствующей сфере (например, банк, лизингодатель, страховщик). </w:t>
      </w:r>
      <w:hyperlink r:id="rId74">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Закреплено правило contra proferentem: неясное условие толкуется против того, кто его предложил, с презумпцией против профессиональной стороны.</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 xml:space="preserve">прямой первоисточник — </w:t>
      </w:r>
      <w:hyperlink r:id="rId62">
        <w:r>
          <w:rPr>
            <w:rFonts w:ascii="Arial" w:hAnsi="Arial" w:cs="Arial"/>
            <w:color w:val="3C6E91"/>
            <w:u w:val="single"/>
            <w:b/>
            <w:sz w:val="19"/>
            <w:szCs w:val="19"/>
          </w:rPr>
          <w:t xml:space="preserve">Пленум ВАС № 16 (2014), п. 11</w:t>
        </w:r>
      </w:hyperlink>
      <w:r>
        <w:rPr>
          <w:rFonts w:ascii="Arial" w:hAnsi="Arial" w:cs="Arial"/>
          <w:b w:val="0"/>
          <w:i w:val="0"/>
          <w:color w:val="6E6354"/>
          <w:sz w:val="19"/>
        </w:rPr>
        <w:t>.</w:t>
      </w:r>
    </w:p>
    <w:p>
      <w:pPr>
        <w:spacing w:after="60" w:before="0" w:line="283" w:lineRule="auto"/>
        <w:jc w:val="both"/>
      </w:pPr>
      <w:r>
        <w:rPr>
          <w:rFonts w:ascii="Arial" w:hAnsi="Arial" w:cs="Arial"/>
          <w:b/>
          <w:i w:val="0"/>
          <w:color w:val="33312E"/>
          <w:sz w:val="19"/>
        </w:rPr>
        <w:t>Применение после Пленума:</w:t>
      </w:r>
    </w:p>
    <w:p>
      <w:pPr>
        <w:spacing w:after="40" w:before="0" w:line="283" w:lineRule="auto"/>
        <w:ind w:left="227"/>
        <w:jc w:val="both"/>
      </w:pPr>
      <w:hyperlink r:id="rId75">
        <w:r>
          <w:rPr>
            <w:rFonts w:ascii="Arial" w:hAnsi="Arial" w:cs="Arial"/>
            <w:color w:val="3C6E91"/>
            <w:u w:val="single"/>
            <w:b/>
            <w:sz w:val="19"/>
            <w:szCs w:val="19"/>
          </w:rPr>
          <w:t xml:space="preserve">СКЭС № 307-ЭС24-24190 (2025)</w:t>
        </w:r>
      </w:hyperlink>
      <w:r>
        <w:rPr>
          <w:rFonts w:ascii="Arial" w:hAnsi="Arial" w:cs="Arial"/>
          <w:b w:val="0"/>
          <w:i w:val="0"/>
          <w:color w:val="6E6354"/>
          <w:sz w:val="19"/>
        </w:rPr>
        <w:t xml:space="preserve"> — Спор о выплате по договору страхования имущества, где страховщик ссылался на оговорку правил как на основание отказа. Со ссылкой на пункт 45 Коллегия истолковала неясные условия против страховщика как профессиональной стороны, подготовившей проект, и не допустила превращения исключений из покрытия в скрытые основания освобождения от выплаты.</w:t>
      </w:r>
    </w:p>
    <w:p>
      <w:pPr>
        <w:spacing w:after="40" w:before="0" w:line="283" w:lineRule="auto"/>
        <w:ind w:left="227"/>
        <w:jc w:val="both"/>
      </w:pPr>
      <w:hyperlink r:id="rId76">
        <w:r>
          <w:rPr>
            <w:rFonts w:ascii="Arial" w:hAnsi="Arial" w:cs="Arial"/>
            <w:color w:val="3C6E91"/>
            <w:u w:val="single"/>
            <w:b/>
            <w:sz w:val="19"/>
            <w:szCs w:val="19"/>
          </w:rPr>
          <w:t xml:space="preserve">СКЭС № 305-ЭС25-842 (2025)</w:t>
        </w:r>
      </w:hyperlink>
      <w:r>
        <w:rPr>
          <w:rFonts w:ascii="Arial" w:hAnsi="Arial" w:cs="Arial"/>
          <w:b w:val="0"/>
          <w:i w:val="0"/>
          <w:color w:val="6E6354"/>
          <w:sz w:val="19"/>
        </w:rPr>
        <w:t xml:space="preserve"> — Спор о страховом возмещении при пожаре на застрахованном объекте. Со ссылкой на пункт 45 двусмысленные оговорки правил страхования истолкованы в пользу страхователя, а условия, освобождающие страховщика вне закона, признаны ничтожными.</w:t>
      </w:r>
    </w:p>
    <w:p>
      <w:pPr>
        <w:spacing w:after="40" w:before="0" w:line="283" w:lineRule="auto"/>
        <w:ind w:left="227"/>
        <w:jc w:val="both"/>
      </w:pPr>
      <w:hyperlink r:id="rId16">
        <w:r>
          <w:rPr>
            <w:rFonts w:ascii="Arial" w:hAnsi="Arial" w:cs="Arial"/>
            <w:color w:val="3C6E91"/>
            <w:u w:val="single"/>
            <w:b/>
            <w:sz w:val="19"/>
            <w:szCs w:val="19"/>
          </w:rPr>
          <w:t xml:space="preserve">Обзор практики ВС № 3 (2025)</w:t>
        </w:r>
      </w:hyperlink>
      <w:r>
        <w:rPr>
          <w:rFonts w:ascii="Arial" w:hAnsi="Arial" w:cs="Arial"/>
          <w:b w:val="0"/>
          <w:i w:val="0"/>
          <w:color w:val="6E6354"/>
          <w:sz w:val="19"/>
        </w:rPr>
        <w:t xml:space="preserve"> — Президиум закрепил применение пункта 45 к договору личного страхования: при неясности условия толкуются в пользу контрагента профессиональной стороны. Позиция вошла в обзор как ориентир для нижестоящих судов.</w:t>
      </w:r>
    </w:p>
    <w:p>
      <w:pPr>
        <w:spacing w:after="100" w:before="0" w:line="283" w:lineRule="auto"/>
        <w:jc w:val="both"/>
      </w:pPr>
    </w:p>
    <w:p>
      <w:pPr>
        <w:spacing w:after="40" w:before="120" w:line="283" w:lineRule="auto"/>
        <w:jc w:val="both"/>
      </w:pPr>
      <w:r>
        <w:rPr>
          <w:rFonts w:ascii="Arial" w:hAnsi="Arial" w:cs="Arial"/>
          <w:b/>
          <w:i w:val="0"/>
          <w:color w:val="33312E"/>
          <w:sz w:val="23"/>
        </w:rPr>
        <w:t xml:space="preserve">Пункт </w:t>
      </w:r>
      <w:hyperlink r:id="rId77">
        <w:r>
          <w:rPr>
            <w:rFonts w:ascii="Arial" w:hAnsi="Arial" w:cs="Arial"/>
            <w:color w:val="3C6E91"/>
            <w:u w:val="single"/>
            <w:b/>
            <w:sz w:val="23"/>
            <w:szCs w:val="23"/>
          </w:rPr>
          <w:t xml:space="preserve">46</w:t>
        </w:r>
      </w:hyperlink>
      <w:r>
        <w:rPr>
          <w:rFonts w:ascii="Arial" w:hAnsi="Arial" w:cs="Arial"/>
          <w:b/>
          <w:i w:val="0"/>
          <w:color w:val="6E6354"/>
          <w:sz w:val="23"/>
        </w:rPr>
        <w:t xml:space="preserve">  ·  </w:t>
      </w:r>
      <w:r>
        <w:rPr>
          <w:rFonts w:ascii="Georgia" w:hAnsi="Georgia" w:cs="Georgia"/>
          <w:b/>
          <w:i w:val="0"/>
          <w:color w:val="2A2620"/>
          <w:sz w:val="23"/>
        </w:rPr>
        <w:t>Иные приёмы толкования</w:t>
      </w:r>
    </w:p>
    <w:p>
      <w:pPr>
        <w:pBdr>
          <w:left w:val="single" w:sz="8" w:space="10" w:color="3C6E91"/>
        </w:pBdr>
        <w:spacing w:after="60" w:before="0" w:line="283" w:lineRule="auto"/>
        <w:ind w:left="510"/>
        <w:jc w:val="both"/>
      </w:pPr>
      <w:r>
        <w:rPr>
          <w:rFonts w:ascii="Georgia" w:hAnsi="Georgia" w:cs="Georgia"/>
          <w:b w:val="0"/>
          <w:i/>
          <w:color w:val="6E6354"/>
          <w:sz w:val="20"/>
        </w:rPr>
        <w:t xml:space="preserve">При толковании условий договора суд с учетом особенностей конкретного договора вправе применить как приемы толкования, прямо установленные статьей 431 ГК РФ, иным правовым актом, вытекающие из обычаев или деловой практики, так и иные подходы к толкованию. В решении суд указывает основания, по которым приоритет был отдан соответствующим приемам толкования. </w:t>
      </w:r>
      <w:hyperlink r:id="rId77">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Перечень приёмов толкования открыт; выбор приёма и его приоритет суд обязан мотивировать.</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обособленного первоисточника в базе не обособлено.</w:t>
      </w:r>
    </w:p>
    <w:p>
      <w:pPr>
        <w:spacing w:after="60" w:before="0" w:line="283" w:lineRule="auto"/>
        <w:jc w:val="both"/>
      </w:pPr>
      <w:r>
        <w:rPr>
          <w:rFonts w:ascii="Arial" w:hAnsi="Arial" w:cs="Arial"/>
          <w:b/>
          <w:i w:val="0"/>
          <w:color w:val="33312E"/>
          <w:sz w:val="19"/>
        </w:rPr>
        <w:t>Применение после Пленума:</w:t>
      </w:r>
    </w:p>
    <w:p>
      <w:pPr>
        <w:spacing w:after="40" w:before="0" w:line="283" w:lineRule="auto"/>
        <w:ind w:left="227"/>
        <w:jc w:val="both"/>
      </w:pPr>
      <w:hyperlink r:id="rId78">
        <w:r>
          <w:rPr>
            <w:rFonts w:ascii="Arial" w:hAnsi="Arial" w:cs="Arial"/>
            <w:color w:val="3C6E91"/>
            <w:u w:val="single"/>
            <w:b/>
            <w:sz w:val="19"/>
            <w:szCs w:val="19"/>
          </w:rPr>
          <w:t xml:space="preserve">СКГД № 10-КГ20-1 (2020)</w:t>
        </w:r>
      </w:hyperlink>
      <w:r>
        <w:rPr>
          <w:rFonts w:ascii="Arial" w:hAnsi="Arial" w:cs="Arial"/>
          <w:b w:val="0"/>
          <w:i w:val="0"/>
          <w:color w:val="6E6354"/>
          <w:sz w:val="19"/>
        </w:rPr>
        <w:t xml:space="preserve"> — Спор о выплате по КАСКО, где условие договора освобождало страховщика при использовании машины как такси. Со ссылкой на пункт 46 Коллегия указала: отступая от буквального значения условия, суд обязан мотивировать, почему счёл его неясным и какому приёму толкования отдал приоритет, и направила дело на пересмотр из-за немотивированного отступления от буквального текста.</w:t>
      </w:r>
    </w:p>
    <w:p>
      <w:pPr>
        <w:spacing w:after="100" w:before="0" w:line="283" w:lineRule="auto"/>
        <w:jc w:val="both"/>
      </w:pPr>
    </w:p>
    <w:p>
      <w:pPr>
        <w:pBdr>
          <w:bottom w:val="single" w:sz="12" w:space="6" w:color="3C6E91"/>
        </w:pBdr>
        <w:spacing w:after="160" w:before="280" w:line="283" w:lineRule="auto"/>
        <w:jc w:val="both"/>
      </w:pPr>
      <w:r>
        <w:rPr>
          <w:rFonts w:ascii="Georgia" w:hAnsi="Georgia" w:cs="Georgia"/>
          <w:b/>
          <w:i w:val="0"/>
          <w:color w:val="33312E"/>
          <w:sz w:val="28"/>
        </w:rPr>
        <w:t>VIII. Квалификация договора</w:t>
      </w:r>
    </w:p>
    <w:p>
      <w:pPr>
        <w:spacing w:after="160" w:before="0" w:line="283" w:lineRule="auto"/>
        <w:jc w:val="both"/>
      </w:pPr>
      <w:r>
        <w:rPr>
          <w:rFonts w:ascii="Georgia" w:hAnsi="Georgia" w:cs="Georgia"/>
          <w:b w:val="0"/>
          <w:i w:val="0"/>
          <w:color w:val="2A2620"/>
          <w:sz w:val="22"/>
        </w:rPr>
        <w:t>Квалификация по существу, смешанный и непоименованный договоры.</w:t>
      </w:r>
    </w:p>
    <w:p>
      <w:pPr>
        <w:spacing w:after="40" w:before="120" w:line="283" w:lineRule="auto"/>
        <w:jc w:val="both"/>
      </w:pPr>
      <w:r>
        <w:rPr>
          <w:rFonts w:ascii="Arial" w:hAnsi="Arial" w:cs="Arial"/>
          <w:b/>
          <w:i w:val="0"/>
          <w:color w:val="33312E"/>
          <w:sz w:val="23"/>
        </w:rPr>
        <w:t xml:space="preserve">Пункт </w:t>
      </w:r>
      <w:hyperlink r:id="rId79">
        <w:r>
          <w:rPr>
            <w:rFonts w:ascii="Arial" w:hAnsi="Arial" w:cs="Arial"/>
            <w:color w:val="3C6E91"/>
            <w:u w:val="single"/>
            <w:b/>
            <w:sz w:val="23"/>
            <w:szCs w:val="23"/>
          </w:rPr>
          <w:t xml:space="preserve">47</w:t>
        </w:r>
      </w:hyperlink>
      <w:r>
        <w:rPr>
          <w:rFonts w:ascii="Arial" w:hAnsi="Arial" w:cs="Arial"/>
          <w:b/>
          <w:i w:val="0"/>
          <w:color w:val="6E6354"/>
          <w:sz w:val="23"/>
        </w:rPr>
        <w:t xml:space="preserve">  ·  </w:t>
      </w:r>
      <w:r>
        <w:rPr>
          <w:rFonts w:ascii="Georgia" w:hAnsi="Georgia" w:cs="Georgia"/>
          <w:b/>
          <w:i w:val="0"/>
          <w:color w:val="2A2620"/>
          <w:sz w:val="23"/>
        </w:rPr>
        <w:t>Квалификация договора по существу</w:t>
      </w:r>
    </w:p>
    <w:p>
      <w:pPr>
        <w:pBdr>
          <w:left w:val="single" w:sz="8" w:space="10" w:color="3C6E91"/>
        </w:pBdr>
        <w:spacing w:after="60" w:before="0" w:line="283" w:lineRule="auto"/>
        <w:ind w:left="510"/>
        <w:jc w:val="both"/>
      </w:pPr>
      <w:r>
        <w:rPr>
          <w:rFonts w:ascii="Georgia" w:hAnsi="Georgia" w:cs="Georgia"/>
          <w:b w:val="0"/>
          <w:i/>
          <w:color w:val="6E6354"/>
          <w:sz w:val="20"/>
        </w:rPr>
        <w:t xml:space="preserve">При квалификации договора для решения вопроса о применении к нему правил об отдельных видах договоров необходимо прежде всего учитывать существо законодательного регулирования соответствующего вида обязательств и признаки договоров, предусмотренных законом, независимо от указанного сторонами наименования квалифицируемого договора, названия его сторон, наименования способа исполнения и т. п. </w:t>
      </w:r>
      <w:hyperlink r:id="rId79">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Тип договора определяется по существу отношений, а не по названию, данному сторонами.</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 xml:space="preserve">опирается на </w:t>
      </w:r>
      <w:hyperlink r:id="rId62">
        <w:r>
          <w:rPr>
            <w:rFonts w:ascii="Arial" w:hAnsi="Arial" w:cs="Arial"/>
            <w:color w:val="3C6E91"/>
            <w:u w:val="single"/>
            <w:b/>
            <w:sz w:val="19"/>
            <w:szCs w:val="19"/>
          </w:rPr>
          <w:t xml:space="preserve">Пленум ВАС № 16 (2014)</w:t>
        </w:r>
      </w:hyperlink>
      <w:r>
        <w:rPr>
          <w:rFonts w:ascii="Arial" w:hAnsi="Arial" w:cs="Arial"/>
          <w:b w:val="0"/>
          <w:i w:val="0"/>
          <w:color w:val="6E6354"/>
          <w:sz w:val="19"/>
        </w:rPr>
        <w:t>.</w:t>
      </w:r>
    </w:p>
    <w:p>
      <w:pPr>
        <w:spacing w:after="60" w:before="0" w:line="283" w:lineRule="auto"/>
        <w:jc w:val="both"/>
      </w:pPr>
      <w:r>
        <w:rPr>
          <w:rFonts w:ascii="Arial" w:hAnsi="Arial" w:cs="Arial"/>
          <w:b/>
          <w:i w:val="0"/>
          <w:color w:val="33312E"/>
          <w:sz w:val="19"/>
        </w:rPr>
        <w:t>Применение после Пленума:</w:t>
      </w:r>
    </w:p>
    <w:p>
      <w:pPr>
        <w:spacing w:after="40" w:before="0" w:line="283" w:lineRule="auto"/>
        <w:ind w:left="227"/>
        <w:jc w:val="both"/>
      </w:pPr>
      <w:hyperlink r:id="rId70">
        <w:r>
          <w:rPr>
            <w:rFonts w:ascii="Arial" w:hAnsi="Arial" w:cs="Arial"/>
            <w:color w:val="3C6E91"/>
            <w:u w:val="single"/>
            <w:b/>
            <w:sz w:val="19"/>
            <w:szCs w:val="19"/>
          </w:rPr>
          <w:t xml:space="preserve">СКЭС № 305-ЭС25-11520 (2025)</w:t>
        </w:r>
      </w:hyperlink>
      <w:r>
        <w:rPr>
          <w:rFonts w:ascii="Arial" w:hAnsi="Arial" w:cs="Arial"/>
          <w:b w:val="0"/>
          <w:i w:val="0"/>
          <w:color w:val="6E6354"/>
          <w:sz w:val="19"/>
        </w:rPr>
        <w:t xml:space="preserve"> — Спор из цепочки подрядных договоров, по-разному поименованных сторонами. Со ссылкой на пункт 47 Коллегия указала на необходимость квалифицировать договоры по существу регулирования и их признакам, а не по наименованию, для правильного применения правил об отдельных видах обязательств.</w:t>
      </w:r>
    </w:p>
    <w:p>
      <w:pPr>
        <w:spacing w:after="40" w:before="0" w:line="283" w:lineRule="auto"/>
        <w:ind w:left="227"/>
        <w:jc w:val="both"/>
      </w:pPr>
      <w:hyperlink r:id="rId80">
        <w:r>
          <w:rPr>
            <w:rFonts w:ascii="Arial" w:hAnsi="Arial" w:cs="Arial"/>
            <w:color w:val="3C6E91"/>
            <w:u w:val="single"/>
            <w:b/>
            <w:sz w:val="19"/>
            <w:szCs w:val="19"/>
          </w:rPr>
          <w:t xml:space="preserve">СКЭС № 305-ЭС24-24318 (2025)</w:t>
        </w:r>
      </w:hyperlink>
      <w:r>
        <w:rPr>
          <w:rFonts w:ascii="Arial" w:hAnsi="Arial" w:cs="Arial"/>
          <w:b w:val="0"/>
          <w:i w:val="0"/>
          <w:color w:val="6E6354"/>
          <w:sz w:val="19"/>
        </w:rPr>
        <w:t xml:space="preserve"> — Спор по договору, поименованному как «инвестиционный заём». Со ссылкой на пункт 47 Коллегия предписала оценить его по существу как обладающий признаками и займа, и простого товарищества, и применить к нему правила обоих видов как к смешанному договору.</w:t>
      </w:r>
    </w:p>
    <w:p>
      <w:pPr>
        <w:spacing w:after="100" w:before="0" w:line="283" w:lineRule="auto"/>
        <w:jc w:val="both"/>
      </w:pPr>
    </w:p>
    <w:p>
      <w:pPr>
        <w:spacing w:after="40" w:before="120" w:line="283" w:lineRule="auto"/>
        <w:jc w:val="both"/>
      </w:pPr>
      <w:r>
        <w:rPr>
          <w:rFonts w:ascii="Arial" w:hAnsi="Arial" w:cs="Arial"/>
          <w:b/>
          <w:i w:val="0"/>
          <w:color w:val="33312E"/>
          <w:sz w:val="23"/>
        </w:rPr>
        <w:t xml:space="preserve">Пункт </w:t>
      </w:r>
      <w:hyperlink r:id="rId81">
        <w:r>
          <w:rPr>
            <w:rFonts w:ascii="Arial" w:hAnsi="Arial" w:cs="Arial"/>
            <w:color w:val="3C6E91"/>
            <w:u w:val="single"/>
            <w:b/>
            <w:sz w:val="23"/>
            <w:szCs w:val="23"/>
          </w:rPr>
          <w:t xml:space="preserve">48</w:t>
        </w:r>
      </w:hyperlink>
      <w:r>
        <w:rPr>
          <w:rFonts w:ascii="Arial" w:hAnsi="Arial" w:cs="Arial"/>
          <w:b/>
          <w:i w:val="0"/>
          <w:color w:val="6E6354"/>
          <w:sz w:val="23"/>
        </w:rPr>
        <w:t xml:space="preserve">  ·  </w:t>
      </w:r>
      <w:r>
        <w:rPr>
          <w:rFonts w:ascii="Georgia" w:hAnsi="Georgia" w:cs="Georgia"/>
          <w:b/>
          <w:i w:val="0"/>
          <w:color w:val="2A2620"/>
          <w:sz w:val="23"/>
        </w:rPr>
        <w:t>Смешанный договор</w:t>
      </w:r>
    </w:p>
    <w:p>
      <w:pPr>
        <w:pBdr>
          <w:left w:val="single" w:sz="8" w:space="10" w:color="3C6E91"/>
        </w:pBdr>
        <w:spacing w:after="60" w:before="0" w:line="283" w:lineRule="auto"/>
        <w:ind w:left="510"/>
        <w:jc w:val="both"/>
      </w:pPr>
      <w:r>
        <w:rPr>
          <w:rFonts w:ascii="Georgia" w:hAnsi="Georgia" w:cs="Georgia"/>
          <w:b w:val="0"/>
          <w:i/>
          <w:color w:val="6E6354"/>
          <w:sz w:val="20"/>
        </w:rPr>
        <w:t xml:space="preserve">В случае если заключенный сторонами договор содержит элементы различных договоров, предусмотренных законом или иными правовыми актами (смешанный договор), к отношениям сторон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 </w:t>
      </w:r>
      <w:hyperlink r:id="rId81">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К смешанному договору применяются правила обо всех вошедших в него договорных элементах, если иное не следует из соглашения или существа договора.</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обособленного первоисточника в базе не обособлено.</w:t>
      </w:r>
    </w:p>
    <w:p>
      <w:pPr>
        <w:spacing w:after="60" w:before="0" w:line="283" w:lineRule="auto"/>
        <w:jc w:val="both"/>
      </w:pPr>
      <w:r>
        <w:rPr>
          <w:rFonts w:ascii="Arial" w:hAnsi="Arial" w:cs="Arial"/>
          <w:b/>
          <w:i w:val="0"/>
          <w:color w:val="33312E"/>
          <w:sz w:val="19"/>
        </w:rPr>
        <w:t>Применение после Пленума:</w:t>
      </w:r>
    </w:p>
    <w:p>
      <w:pPr>
        <w:spacing w:after="40" w:before="0" w:line="283" w:lineRule="auto"/>
        <w:ind w:left="227"/>
        <w:jc w:val="both"/>
      </w:pPr>
      <w:hyperlink r:id="rId82">
        <w:r>
          <w:rPr>
            <w:rFonts w:ascii="Arial" w:hAnsi="Arial" w:cs="Arial"/>
            <w:color w:val="3C6E91"/>
            <w:u w:val="single"/>
            <w:b/>
            <w:sz w:val="19"/>
            <w:szCs w:val="19"/>
          </w:rPr>
          <w:t xml:space="preserve">СКГД № 5-КГ20-134 (2021)</w:t>
        </w:r>
      </w:hyperlink>
      <w:r>
        <w:rPr>
          <w:rFonts w:ascii="Arial" w:hAnsi="Arial" w:cs="Arial"/>
          <w:b w:val="0"/>
          <w:i w:val="0"/>
          <w:color w:val="6E6354"/>
          <w:sz w:val="19"/>
        </w:rPr>
        <w:t xml:space="preserve"> — Банк взыскивал проценты по «овердрафту», возникшему из-за двойного зачисления средств на дебетовую карту. Со ссылкой на пункт 48 договор банковского счёта с кредитованием квалифицирован как смешанный, к которому применяются правила о займе и кредите; при отсутствии письменного соглашения о кредитовании счёта проценты взысканы быть не могут.</w:t>
      </w:r>
    </w:p>
    <w:p>
      <w:pPr>
        <w:spacing w:after="100" w:before="0" w:line="283" w:lineRule="auto"/>
        <w:jc w:val="both"/>
      </w:pPr>
    </w:p>
    <w:p>
      <w:pPr>
        <w:spacing w:after="40" w:before="120" w:line="283" w:lineRule="auto"/>
        <w:jc w:val="both"/>
      </w:pPr>
      <w:r>
        <w:rPr>
          <w:rFonts w:ascii="Arial" w:hAnsi="Arial" w:cs="Arial"/>
          <w:b/>
          <w:i w:val="0"/>
          <w:color w:val="33312E"/>
          <w:sz w:val="23"/>
        </w:rPr>
        <w:t xml:space="preserve">Пункт </w:t>
      </w:r>
      <w:hyperlink r:id="rId83">
        <w:r>
          <w:rPr>
            <w:rFonts w:ascii="Arial" w:hAnsi="Arial" w:cs="Arial"/>
            <w:color w:val="3C6E91"/>
            <w:u w:val="single"/>
            <w:b/>
            <w:sz w:val="23"/>
            <w:szCs w:val="23"/>
          </w:rPr>
          <w:t xml:space="preserve">49</w:t>
        </w:r>
      </w:hyperlink>
      <w:r>
        <w:rPr>
          <w:rFonts w:ascii="Arial" w:hAnsi="Arial" w:cs="Arial"/>
          <w:b/>
          <w:i w:val="0"/>
          <w:color w:val="6E6354"/>
          <w:sz w:val="23"/>
        </w:rPr>
        <w:t xml:space="preserve">  ·  </w:t>
      </w:r>
      <w:r>
        <w:rPr>
          <w:rFonts w:ascii="Georgia" w:hAnsi="Georgia" w:cs="Georgia"/>
          <w:b/>
          <w:i w:val="0"/>
          <w:color w:val="2A2620"/>
          <w:sz w:val="23"/>
        </w:rPr>
        <w:t>Непоименованный договор</w:t>
      </w:r>
    </w:p>
    <w:p>
      <w:pPr>
        <w:pBdr>
          <w:left w:val="single" w:sz="8" w:space="10" w:color="3C6E91"/>
        </w:pBdr>
        <w:spacing w:after="60" w:before="0" w:line="283" w:lineRule="auto"/>
        <w:ind w:left="510"/>
        <w:jc w:val="both"/>
      </w:pPr>
      <w:r>
        <w:rPr>
          <w:rFonts w:ascii="Georgia" w:hAnsi="Georgia" w:cs="Georgia"/>
          <w:b w:val="0"/>
          <w:i/>
          <w:color w:val="6E6354"/>
          <w:sz w:val="20"/>
        </w:rPr>
        <w:t xml:space="preserve">Если из содержания договора невозможно установить, к какому из предусмотренных законом типу (виду) относится договор или его отдельные элементы (непоименованный договор), права и обязанности сторон устанавливаются исходя из толкования его условий. К отношениям сторон с учетом существа договора по аналогии закона могут применяться правила об отдельных видах обязательств и договоров. </w:t>
      </w:r>
      <w:hyperlink r:id="rId83">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К непоименованному договору правила об отдельных видах применяются лишь по аналогии закона и с учётом существа отношений сторон.</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обособленного первоисточника в базе не обособлено.</w:t>
      </w:r>
    </w:p>
    <w:p>
      <w:pPr>
        <w:spacing w:after="60" w:before="0" w:line="283" w:lineRule="auto"/>
        <w:jc w:val="both"/>
      </w:pPr>
      <w:r>
        <w:rPr>
          <w:rFonts w:ascii="Arial" w:hAnsi="Arial" w:cs="Arial"/>
          <w:b/>
          <w:i w:val="0"/>
          <w:color w:val="33312E"/>
          <w:sz w:val="19"/>
        </w:rPr>
        <w:t>Применение после Пленума:</w:t>
      </w:r>
    </w:p>
    <w:p>
      <w:pPr>
        <w:spacing w:after="40" w:before="0" w:line="283" w:lineRule="auto"/>
        <w:ind w:left="227"/>
        <w:jc w:val="both"/>
      </w:pPr>
      <w:hyperlink r:id="rId70">
        <w:r>
          <w:rPr>
            <w:rFonts w:ascii="Arial" w:hAnsi="Arial" w:cs="Arial"/>
            <w:color w:val="3C6E91"/>
            <w:u w:val="single"/>
            <w:b/>
            <w:sz w:val="19"/>
            <w:szCs w:val="19"/>
          </w:rPr>
          <w:t xml:space="preserve">СКЭС № 305-ЭС25-11520 (2025)</w:t>
        </w:r>
      </w:hyperlink>
      <w:r>
        <w:rPr>
          <w:rFonts w:ascii="Arial" w:hAnsi="Arial" w:cs="Arial"/>
          <w:b w:val="0"/>
          <w:i w:val="0"/>
          <w:color w:val="6E6354"/>
          <w:sz w:val="19"/>
        </w:rPr>
        <w:t xml:space="preserve"> — со ссылкой на пункт 49 Коллегия напомнила: если тип договора из его содержания установить нельзя, права и обязанности сторон определяются толкованием условий, а правила об отдельных видах применяются по аналогии закона.</w:t>
      </w:r>
    </w:p>
    <w:p>
      <w:pPr>
        <w:spacing w:after="100" w:before="0" w:line="283" w:lineRule="auto"/>
        <w:jc w:val="both"/>
      </w:pPr>
    </w:p>
    <w:p>
      <w:pPr>
        <w:pBdr>
          <w:bottom w:val="single" w:sz="12" w:space="6" w:color="3C6E91"/>
        </w:pBdr>
        <w:spacing w:after="160" w:before="280" w:line="283" w:lineRule="auto"/>
        <w:jc w:val="both"/>
      </w:pPr>
      <w:r>
        <w:rPr>
          <w:rFonts w:ascii="Georgia" w:hAnsi="Georgia" w:cs="Georgia"/>
          <w:b/>
          <w:i w:val="0"/>
          <w:color w:val="33312E"/>
          <w:sz w:val="28"/>
        </w:rPr>
        <w:t>IX. Заключительные положения</w:t>
      </w:r>
    </w:p>
    <w:p>
      <w:pPr>
        <w:spacing w:after="40" w:before="120" w:line="283" w:lineRule="auto"/>
        <w:jc w:val="both"/>
      </w:pPr>
      <w:r>
        <w:rPr>
          <w:rFonts w:ascii="Arial" w:hAnsi="Arial" w:cs="Arial"/>
          <w:b/>
          <w:i w:val="0"/>
          <w:color w:val="33312E"/>
          <w:sz w:val="23"/>
        </w:rPr>
        <w:t xml:space="preserve">Пункт </w:t>
      </w:r>
      <w:hyperlink r:id="rId84">
        <w:r>
          <w:rPr>
            <w:rFonts w:ascii="Arial" w:hAnsi="Arial" w:cs="Arial"/>
            <w:color w:val="3C6E91"/>
            <w:u w:val="single"/>
            <w:b/>
            <w:sz w:val="23"/>
            <w:szCs w:val="23"/>
          </w:rPr>
          <w:t xml:space="preserve">50</w:t>
        </w:r>
      </w:hyperlink>
      <w:r>
        <w:rPr>
          <w:rFonts w:ascii="Arial" w:hAnsi="Arial" w:cs="Arial"/>
          <w:b/>
          <w:i w:val="0"/>
          <w:color w:val="6E6354"/>
          <w:sz w:val="23"/>
        </w:rPr>
        <w:t xml:space="preserve">  ·  </w:t>
      </w:r>
      <w:r>
        <w:rPr>
          <w:rFonts w:ascii="Georgia" w:hAnsi="Georgia" w:cs="Georgia"/>
          <w:b/>
          <w:i w:val="0"/>
          <w:color w:val="2A2620"/>
          <w:sz w:val="23"/>
        </w:rPr>
        <w:t>Заключительные положения</w:t>
      </w:r>
    </w:p>
    <w:p>
      <w:pPr>
        <w:pBdr>
          <w:left w:val="single" w:sz="8" w:space="10" w:color="3C6E91"/>
        </w:pBdr>
        <w:spacing w:after="60" w:before="0" w:line="283" w:lineRule="auto"/>
        <w:ind w:left="510"/>
        <w:jc w:val="both"/>
      </w:pPr>
      <w:r>
        <w:rPr>
          <w:rFonts w:ascii="Georgia" w:hAnsi="Georgia" w:cs="Georgia"/>
          <w:b w:val="0"/>
          <w:i/>
          <w:color w:val="6E6354"/>
          <w:sz w:val="20"/>
        </w:rPr>
        <w:t xml:space="preserve">В связи с принятием настоящего постановления признать не подлежащими применению пункты 55, 57 и 58 постановления Пленума Верховного Суда Российской Федерации и Пленума Высшего Арбитражного Суда Российской Федерации от 1 июля 1996 года № 6/8 «О некоторых вопросах, связанных с применением части первой Гражданского кодекса Российской Федерации». </w:t>
      </w:r>
      <w:hyperlink r:id="rId84">
        <w:r>
          <w:rPr>
            <w:rFonts w:ascii="Arial" w:hAnsi="Arial" w:cs="Arial"/>
            <w:color w:val="3C6E91"/>
            <w:u w:val="single"/>
            <w:b/>
            <w:sz w:val="19"/>
            <w:szCs w:val="19"/>
          </w:rPr>
          <w:t xml:space="preserve">полный текст ↗</w:t>
        </w:r>
      </w:hyperlink>
    </w:p>
    <w:p>
      <w:pPr>
        <w:spacing w:after="60" w:before="0" w:line="283" w:lineRule="auto"/>
        <w:jc w:val="both"/>
      </w:pPr>
      <w:r>
        <w:rPr>
          <w:rFonts w:ascii="Georgia" w:hAnsi="Georgia" w:cs="Georgia"/>
          <w:b w:val="0"/>
          <w:i w:val="0"/>
          <w:color w:val="2A2620"/>
          <w:sz w:val="22"/>
        </w:rPr>
        <w:t>Отдельные пункты совместного постановления № 6/8 (1996) о заключении договора признаны не подлежащими применению как замещённые новыми разъяснениями.</w:t>
      </w:r>
    </w:p>
    <w:p>
      <w:pPr>
        <w:spacing w:after="60" w:before="0" w:line="283" w:lineRule="auto"/>
        <w:jc w:val="both"/>
      </w:pPr>
      <w:r>
        <w:rPr>
          <w:rFonts w:ascii="Arial" w:hAnsi="Arial" w:cs="Arial"/>
          <w:b/>
          <w:i w:val="0"/>
          <w:color w:val="6E6354"/>
          <w:sz w:val="19"/>
        </w:rPr>
        <w:t xml:space="preserve">Первоисточник в базе: </w:t>
      </w:r>
      <w:r>
        <w:rPr>
          <w:rFonts w:ascii="Arial" w:hAnsi="Arial" w:cs="Arial"/>
          <w:b w:val="0"/>
          <w:i w:val="0"/>
          <w:color w:val="6E6354"/>
          <w:sz w:val="19"/>
        </w:rPr>
        <w:t>затрагивает совместное постановление Пленумов ВС и ВАС № 6/8 (1996); отдельной записи в базе нет.</w:t>
      </w:r>
    </w:p>
    <w:p>
      <w:pPr>
        <w:spacing w:after="160" w:before="0" w:line="283" w:lineRule="auto"/>
        <w:jc w:val="both"/>
      </w:pPr>
      <w:r>
        <w:rPr>
          <w:rFonts w:ascii="Arial" w:hAnsi="Arial" w:cs="Arial"/>
          <w:b/>
          <w:i w:val="0"/>
          <w:color w:val="33312E"/>
          <w:sz w:val="19"/>
        </w:rPr>
        <w:t xml:space="preserve">Применение после Пленума: </w:t>
      </w:r>
      <w:r>
        <w:rPr>
          <w:rFonts w:ascii="Arial" w:hAnsi="Arial" w:cs="Arial"/>
          <w:b w:val="0"/>
          <w:i/>
          <w:color w:val="A89C88"/>
          <w:sz w:val="19"/>
        </w:rPr>
        <w:t>обособленной практики Верховного Суда по этому пункту в базе коннектора не найдено.</w:t>
      </w:r>
    </w:p>
    <w:p>
      <w:pPr>
        <w:pBdr>
          <w:bottom w:val="single" w:sz="12" w:space="6" w:color="3C6E91"/>
        </w:pBdr>
        <w:spacing w:after="160" w:before="280" w:line="283" w:lineRule="auto"/>
        <w:jc w:val="both"/>
      </w:pPr>
      <w:r>
        <w:rPr>
          <w:rFonts w:ascii="Georgia" w:hAnsi="Georgia" w:cs="Georgia"/>
          <w:b/>
          <w:i w:val="0"/>
          <w:color w:val="33312E"/>
          <w:sz w:val="28"/>
        </w:rPr>
        <w:t>Как постановление выросло из практики</w:t>
      </w:r>
    </w:p>
    <w:p>
      <w:pPr>
        <w:spacing w:after="120" w:before="0" w:line="283" w:lineRule="auto"/>
        <w:jc w:val="both"/>
      </w:pPr>
      <w:r>
        <w:rPr>
          <w:rFonts w:ascii="Georgia" w:hAnsi="Georgia" w:cs="Georgia"/>
          <w:b w:val="0"/>
          <w:i w:val="0"/>
          <w:color w:val="2A2620"/>
          <w:sz w:val="22"/>
        </w:rPr>
        <w:t>Значительная часть позиций кодифицировала практику ВАС РФ, сложившуюся до реформы ГК. Линии преемственности, найденные через коннектор:</w:t>
      </w:r>
    </w:p>
    <w:p>
      <w:pPr>
        <w:spacing w:after="100" w:before="0" w:line="283" w:lineRule="auto"/>
        <w:ind w:left="227"/>
        <w:jc w:val="both"/>
      </w:pPr>
      <w:r>
        <w:rPr>
          <w:rFonts w:ascii="Arial" w:hAnsi="Arial" w:cs="Arial"/>
          <w:b/>
          <w:i w:val="0"/>
          <w:color w:val="33312E"/>
          <w:sz w:val="21"/>
        </w:rPr>
        <w:t xml:space="preserve">Незаключённость, существенные условия, эстоппель, рамочный договор (п. 2, 5, 6, 13, 30, 31, 44). </w:t>
      </w:r>
      <w:hyperlink r:id="rId15">
        <w:r>
          <w:rPr>
            <w:rFonts w:ascii="Arial" w:hAnsi="Arial" w:cs="Arial"/>
            <w:color w:val="3C6E91"/>
            <w:u w:val="single"/>
            <w:b/>
            <w:sz w:val="21"/>
            <w:szCs w:val="21"/>
          </w:rPr>
          <w:t xml:space="preserve">Информписьмо ВАС № 165 (2014)</w:t>
        </w:r>
      </w:hyperlink>
      <w:r>
        <w:rPr>
          <w:rFonts w:ascii="Arial" w:hAnsi="Arial" w:cs="Arial"/>
          <w:b w:val="0"/>
          <w:i w:val="0"/>
          <w:color w:val="6E6354"/>
          <w:sz w:val="21"/>
        </w:rPr>
        <w:t>.</w:t>
      </w:r>
    </w:p>
    <w:p>
      <w:pPr>
        <w:spacing w:after="100" w:before="0" w:line="283" w:lineRule="auto"/>
        <w:ind w:left="227"/>
        <w:jc w:val="both"/>
      </w:pPr>
      <w:r>
        <w:rPr>
          <w:rFonts w:ascii="Arial" w:hAnsi="Arial" w:cs="Arial"/>
          <w:b/>
          <w:i w:val="0"/>
          <w:color w:val="33312E"/>
          <w:sz w:val="21"/>
        </w:rPr>
        <w:t xml:space="preserve">Свобода договора, толкование, квалификация (п. 40, 43, 45, 47). </w:t>
      </w:r>
      <w:hyperlink r:id="rId62">
        <w:r>
          <w:rPr>
            <w:rFonts w:ascii="Arial" w:hAnsi="Arial" w:cs="Arial"/>
            <w:color w:val="3C6E91"/>
            <w:u w:val="single"/>
            <w:b/>
            <w:sz w:val="21"/>
            <w:szCs w:val="21"/>
          </w:rPr>
          <w:t xml:space="preserve">Пленум ВАС № 16 (2014)</w:t>
        </w:r>
      </w:hyperlink>
      <w:r>
        <w:rPr>
          <w:rFonts w:ascii="Arial" w:hAnsi="Arial" w:cs="Arial"/>
          <w:b w:val="0"/>
          <w:i w:val="0"/>
          <w:color w:val="6E6354"/>
          <w:sz w:val="21"/>
        </w:rPr>
        <w:t xml:space="preserve">, </w:t>
      </w:r>
      <w:hyperlink r:id="rId67">
        <w:r>
          <w:rPr>
            <w:rFonts w:ascii="Arial" w:hAnsi="Arial" w:cs="Arial"/>
            <w:color w:val="3C6E91"/>
            <w:u w:val="single"/>
            <w:b/>
            <w:sz w:val="21"/>
            <w:szCs w:val="21"/>
          </w:rPr>
          <w:t xml:space="preserve">Президиум ВАС № 37/00 (2000)</w:t>
        </w:r>
      </w:hyperlink>
      <w:r>
        <w:rPr>
          <w:rFonts w:ascii="Arial" w:hAnsi="Arial" w:cs="Arial"/>
          <w:b w:val="0"/>
          <w:i w:val="0"/>
          <w:color w:val="6E6354"/>
          <w:sz w:val="21"/>
        </w:rPr>
        <w:t>.</w:t>
      </w:r>
    </w:p>
    <w:p>
      <w:pPr>
        <w:spacing w:after="100" w:before="0" w:line="283" w:lineRule="auto"/>
        <w:ind w:left="227"/>
        <w:jc w:val="both"/>
      </w:pPr>
      <w:r>
        <w:rPr>
          <w:rFonts w:ascii="Arial" w:hAnsi="Arial" w:cs="Arial"/>
          <w:b/>
          <w:i w:val="0"/>
          <w:color w:val="33312E"/>
          <w:sz w:val="21"/>
        </w:rPr>
        <w:t xml:space="preserve">Заключение, изменение, расторжение договоров (п. 1, 7, 12). </w:t>
      </w:r>
      <w:hyperlink r:id="rId11">
        <w:r>
          <w:rPr>
            <w:rFonts w:ascii="Arial" w:hAnsi="Arial" w:cs="Arial"/>
            <w:color w:val="3C6E91"/>
            <w:u w:val="single"/>
            <w:b/>
            <w:sz w:val="21"/>
            <w:szCs w:val="21"/>
          </w:rPr>
          <w:t xml:space="preserve">Информписьмо ВАС № 14 (1997)</w:t>
        </w:r>
      </w:hyperlink>
      <w:r>
        <w:rPr>
          <w:rFonts w:ascii="Arial" w:hAnsi="Arial" w:cs="Arial"/>
          <w:b w:val="0"/>
          <w:i w:val="0"/>
          <w:color w:val="6E6354"/>
          <w:sz w:val="21"/>
        </w:rPr>
        <w:t>.</w:t>
      </w:r>
    </w:p>
    <w:p>
      <w:pPr>
        <w:pBdr>
          <w:left w:val="single" w:sz="8" w:space="10" w:color="3C6E91"/>
        </w:pBdr>
        <w:spacing w:after="200" w:before="0" w:line="283" w:lineRule="auto"/>
        <w:ind w:left="170"/>
        <w:jc w:val="both"/>
      </w:pPr>
      <w:r>
        <w:rPr>
          <w:rFonts w:ascii="Arial" w:hAnsi="Arial" w:cs="Arial"/>
          <w:b w:val="0"/>
          <w:i w:val="0"/>
          <w:color w:val="6E6354"/>
          <w:sz w:val="20"/>
        </w:rPr>
        <w:t>Институт заверений (ст. 431.2 ГК, п. 34–37), абонентский договор (ст. 429.4 ГК, п. 32–33) и преддоговорная ответственность (ст. 434.1 ГК, п. 4) введены реформой ГК 2015 года: обособленного судебного первоисточника в базе они не имеют и помечены как новеллы.</w:t>
      </w:r>
    </w:p>
    <w:p>
      <w:pPr>
        <w:pBdr>
          <w:bottom w:val="single" w:sz="12" w:space="6" w:color="3C6E91"/>
        </w:pBdr>
        <w:spacing w:after="160" w:before="280" w:line="283" w:lineRule="auto"/>
        <w:jc w:val="both"/>
      </w:pPr>
      <w:r>
        <w:rPr>
          <w:rFonts w:ascii="Georgia" w:hAnsi="Georgia" w:cs="Georgia"/>
          <w:b/>
          <w:i w:val="0"/>
          <w:color w:val="33312E"/>
          <w:sz w:val="28"/>
        </w:rPr>
        <w:t>Как постановление применяют суды после его принятия</w:t>
      </w:r>
    </w:p>
    <w:p>
      <w:pPr>
        <w:spacing w:after="120" w:before="0" w:line="283" w:lineRule="auto"/>
        <w:jc w:val="both"/>
      </w:pPr>
      <w:r>
        <w:rPr>
          <w:rFonts w:ascii="Georgia" w:hAnsi="Georgia" w:cs="Georgia"/>
          <w:b w:val="0"/>
          <w:i w:val="0"/>
          <w:color w:val="2A2620"/>
          <w:sz w:val="22"/>
        </w:rPr>
        <w:t>Через коннектор найдено 93 акта высших судов, применяющих постановление № 49. Ниже — репрезентативные определения Судебных коллегий ВС РФ (2025–2026), сгруппированные по применённым пунктам; полный список доступен в базе.</w:t>
      </w:r>
    </w:p>
    <w:p>
      <w:pPr>
        <w:spacing w:after="100" w:before="0" w:line="283" w:lineRule="auto"/>
        <w:ind w:left="227"/>
        <w:jc w:val="both"/>
      </w:pPr>
      <w:r>
        <w:rPr>
          <w:rFonts w:ascii="Arial" w:hAnsi="Arial" w:cs="Arial"/>
          <w:b/>
          <w:i w:val="0"/>
          <w:color w:val="33312E"/>
          <w:sz w:val="21"/>
        </w:rPr>
        <w:t xml:space="preserve">Толкование договора — пункт 43 (самый применяемый). </w:t>
      </w:r>
      <w:hyperlink r:id="rId68">
        <w:r>
          <w:rPr>
            <w:rFonts w:ascii="Arial" w:hAnsi="Arial" w:cs="Arial"/>
            <w:color w:val="3C6E91"/>
            <w:u w:val="single"/>
            <w:b/>
            <w:sz w:val="21"/>
            <w:szCs w:val="21"/>
          </w:rPr>
          <w:t xml:space="preserve">СКЭС № 305-ЭС24-4991 (2026)</w:t>
        </w:r>
      </w:hyperlink>
      <w:r>
        <w:rPr>
          <w:rFonts w:ascii="Arial" w:hAnsi="Arial" w:cs="Arial"/>
          <w:b w:val="0"/>
          <w:i w:val="0"/>
          <w:color w:val="6E6354"/>
          <w:sz w:val="21"/>
        </w:rPr>
        <w:t xml:space="preserve">, </w:t>
      </w:r>
      <w:hyperlink r:id="rId69">
        <w:r>
          <w:rPr>
            <w:rFonts w:ascii="Arial" w:hAnsi="Arial" w:cs="Arial"/>
            <w:color w:val="3C6E91"/>
            <w:u w:val="single"/>
            <w:b/>
            <w:sz w:val="21"/>
            <w:szCs w:val="21"/>
          </w:rPr>
          <w:t xml:space="preserve">СКЭС № 305-ЭС25-9098 (2025)</w:t>
        </w:r>
      </w:hyperlink>
      <w:r>
        <w:rPr>
          <w:rFonts w:ascii="Arial" w:hAnsi="Arial" w:cs="Arial"/>
          <w:b w:val="0"/>
          <w:i w:val="0"/>
          <w:color w:val="6E6354"/>
          <w:sz w:val="21"/>
        </w:rPr>
        <w:t xml:space="preserve">, </w:t>
      </w:r>
      <w:hyperlink r:id="rId70">
        <w:r>
          <w:rPr>
            <w:rFonts w:ascii="Arial" w:hAnsi="Arial" w:cs="Arial"/>
            <w:color w:val="3C6E91"/>
            <w:u w:val="single"/>
            <w:b/>
            <w:sz w:val="21"/>
            <w:szCs w:val="21"/>
          </w:rPr>
          <w:t xml:space="preserve">СКЭС № 305-ЭС25-11520 (2025)</w:t>
        </w:r>
      </w:hyperlink>
      <w:r>
        <w:rPr>
          <w:rFonts w:ascii="Arial" w:hAnsi="Arial" w:cs="Arial"/>
          <w:b w:val="0"/>
          <w:i w:val="0"/>
          <w:color w:val="6E6354"/>
          <w:sz w:val="21"/>
        </w:rPr>
        <w:t>.</w:t>
      </w:r>
    </w:p>
    <w:p>
      <w:pPr>
        <w:spacing w:after="100" w:before="0" w:line="283" w:lineRule="auto"/>
        <w:ind w:left="227"/>
        <w:jc w:val="both"/>
      </w:pPr>
      <w:r>
        <w:rPr>
          <w:rFonts w:ascii="Arial" w:hAnsi="Arial" w:cs="Arial"/>
          <w:b/>
          <w:i w:val="0"/>
          <w:color w:val="33312E"/>
          <w:sz w:val="21"/>
        </w:rPr>
        <w:t xml:space="preserve">Contra proferentem — пункт 45. </w:t>
      </w:r>
      <w:hyperlink r:id="rId75">
        <w:r>
          <w:rPr>
            <w:rFonts w:ascii="Arial" w:hAnsi="Arial" w:cs="Arial"/>
            <w:color w:val="3C6E91"/>
            <w:u w:val="single"/>
            <w:b/>
            <w:sz w:val="21"/>
            <w:szCs w:val="21"/>
          </w:rPr>
          <w:t xml:space="preserve">СКЭС № 307-ЭС24-24190 (2025)</w:t>
        </w:r>
      </w:hyperlink>
      <w:r>
        <w:rPr>
          <w:rFonts w:ascii="Arial" w:hAnsi="Arial" w:cs="Arial"/>
          <w:b w:val="0"/>
          <w:i w:val="0"/>
          <w:color w:val="6E6354"/>
          <w:sz w:val="21"/>
        </w:rPr>
        <w:t xml:space="preserve">, </w:t>
      </w:r>
      <w:hyperlink r:id="rId76">
        <w:r>
          <w:rPr>
            <w:rFonts w:ascii="Arial" w:hAnsi="Arial" w:cs="Arial"/>
            <w:color w:val="3C6E91"/>
            <w:u w:val="single"/>
            <w:b/>
            <w:sz w:val="21"/>
            <w:szCs w:val="21"/>
          </w:rPr>
          <w:t xml:space="preserve">СКЭС № 305-ЭС25-842 (2025)</w:t>
        </w:r>
      </w:hyperlink>
      <w:r>
        <w:rPr>
          <w:rFonts w:ascii="Arial" w:hAnsi="Arial" w:cs="Arial"/>
          <w:b w:val="0"/>
          <w:i w:val="0"/>
          <w:color w:val="6E6354"/>
          <w:sz w:val="21"/>
        </w:rPr>
        <w:t xml:space="preserve">, </w:t>
      </w:r>
      <w:hyperlink r:id="rId16">
        <w:r>
          <w:rPr>
            <w:rFonts w:ascii="Arial" w:hAnsi="Arial" w:cs="Arial"/>
            <w:color w:val="3C6E91"/>
            <w:u w:val="single"/>
            <w:b/>
            <w:sz w:val="21"/>
            <w:szCs w:val="21"/>
          </w:rPr>
          <w:t xml:space="preserve">Обзор практики ВС № 3 (2025)</w:t>
        </w:r>
      </w:hyperlink>
      <w:r>
        <w:rPr>
          <w:rFonts w:ascii="Arial" w:hAnsi="Arial" w:cs="Arial"/>
          <w:b w:val="0"/>
          <w:i w:val="0"/>
          <w:color w:val="6E6354"/>
          <w:sz w:val="21"/>
        </w:rPr>
        <w:t>.</w:t>
      </w:r>
    </w:p>
    <w:p>
      <w:pPr>
        <w:spacing w:after="100" w:before="0" w:line="283" w:lineRule="auto"/>
        <w:ind w:left="227"/>
        <w:jc w:val="both"/>
      </w:pPr>
      <w:r>
        <w:rPr>
          <w:rFonts w:ascii="Arial" w:hAnsi="Arial" w:cs="Arial"/>
          <w:b/>
          <w:i w:val="0"/>
          <w:color w:val="33312E"/>
          <w:sz w:val="21"/>
        </w:rPr>
        <w:t xml:space="preserve">Квалификация договора — пункты 47, 49. </w:t>
      </w:r>
      <w:hyperlink r:id="rId80">
        <w:r>
          <w:rPr>
            <w:rFonts w:ascii="Arial" w:hAnsi="Arial" w:cs="Arial"/>
            <w:color w:val="3C6E91"/>
            <w:u w:val="single"/>
            <w:b/>
            <w:sz w:val="21"/>
            <w:szCs w:val="21"/>
          </w:rPr>
          <w:t xml:space="preserve">СКЭС № 305-ЭС24-24318 (2025)</w:t>
        </w:r>
      </w:hyperlink>
      <w:r>
        <w:rPr>
          <w:rFonts w:ascii="Arial" w:hAnsi="Arial" w:cs="Arial"/>
          <w:b w:val="0"/>
          <w:i w:val="0"/>
          <w:color w:val="6E6354"/>
          <w:sz w:val="21"/>
        </w:rPr>
        <w:t xml:space="preserve">, </w:t>
      </w:r>
      <w:hyperlink r:id="rId70">
        <w:r>
          <w:rPr>
            <w:rFonts w:ascii="Arial" w:hAnsi="Arial" w:cs="Arial"/>
            <w:color w:val="3C6E91"/>
            <w:u w:val="single"/>
            <w:b/>
            <w:sz w:val="21"/>
            <w:szCs w:val="21"/>
          </w:rPr>
          <w:t xml:space="preserve">СКЭС № 305-ЭС25-11520 (2025)</w:t>
        </w:r>
      </w:hyperlink>
      <w:r>
        <w:rPr>
          <w:rFonts w:ascii="Arial" w:hAnsi="Arial" w:cs="Arial"/>
          <w:b w:val="0"/>
          <w:i w:val="0"/>
          <w:color w:val="6E6354"/>
          <w:sz w:val="21"/>
        </w:rPr>
        <w:t>.</w:t>
      </w:r>
    </w:p>
    <w:p>
      <w:pPr>
        <w:spacing w:after="100" w:before="0" w:line="283" w:lineRule="auto"/>
        <w:ind w:left="227"/>
        <w:jc w:val="both"/>
      </w:pPr>
      <w:r>
        <w:rPr>
          <w:rFonts w:ascii="Arial" w:hAnsi="Arial" w:cs="Arial"/>
          <w:b/>
          <w:i w:val="0"/>
          <w:color w:val="33312E"/>
          <w:sz w:val="21"/>
        </w:rPr>
        <w:t xml:space="preserve">Заключение и эстоппель — пункты 1, 3, 6. </w:t>
      </w:r>
      <w:hyperlink r:id="rId12">
        <w:r>
          <w:rPr>
            <w:rFonts w:ascii="Arial" w:hAnsi="Arial" w:cs="Arial"/>
            <w:color w:val="3C6E91"/>
            <w:u w:val="single"/>
            <w:b/>
            <w:sz w:val="21"/>
            <w:szCs w:val="21"/>
          </w:rPr>
          <w:t xml:space="preserve">СКГД № 5-КГ25-118 (2025)</w:t>
        </w:r>
      </w:hyperlink>
      <w:r>
        <w:rPr>
          <w:rFonts w:ascii="Arial" w:hAnsi="Arial" w:cs="Arial"/>
          <w:b w:val="0"/>
          <w:i w:val="0"/>
          <w:color w:val="6E6354"/>
          <w:sz w:val="21"/>
        </w:rPr>
        <w:t xml:space="preserve">, </w:t>
      </w:r>
      <w:hyperlink r:id="rId22">
        <w:r>
          <w:rPr>
            <w:rFonts w:ascii="Arial" w:hAnsi="Arial" w:cs="Arial"/>
            <w:color w:val="3C6E91"/>
            <w:u w:val="single"/>
            <w:b/>
            <w:sz w:val="21"/>
            <w:szCs w:val="21"/>
          </w:rPr>
          <w:t xml:space="preserve">СКГД № 18-КГ24-368 (2025)</w:t>
        </w:r>
      </w:hyperlink>
      <w:r>
        <w:rPr>
          <w:rFonts w:ascii="Arial" w:hAnsi="Arial" w:cs="Arial"/>
          <w:b w:val="0"/>
          <w:i w:val="0"/>
          <w:color w:val="6E6354"/>
          <w:sz w:val="21"/>
        </w:rPr>
        <w:t xml:space="preserve">, </w:t>
      </w:r>
      <w:hyperlink r:id="rId18">
        <w:r>
          <w:rPr>
            <w:rFonts w:ascii="Arial" w:hAnsi="Arial" w:cs="Arial"/>
            <w:color w:val="3C6E91"/>
            <w:u w:val="single"/>
            <w:b/>
            <w:sz w:val="21"/>
            <w:szCs w:val="21"/>
          </w:rPr>
          <w:t xml:space="preserve">СКЭС № 305-ЭС25-13450 (2026)</w:t>
        </w:r>
      </w:hyperlink>
      <w:r>
        <w:rPr>
          <w:rFonts w:ascii="Arial" w:hAnsi="Arial" w:cs="Arial"/>
          <w:b w:val="0"/>
          <w:i w:val="0"/>
          <w:color w:val="6E6354"/>
          <w:sz w:val="21"/>
        </w:rPr>
        <w:t xml:space="preserve">, </w:t>
      </w:r>
      <w:hyperlink r:id="rId13">
        <w:r>
          <w:rPr>
            <w:rFonts w:ascii="Arial" w:hAnsi="Arial" w:cs="Arial"/>
            <w:color w:val="3C6E91"/>
            <w:u w:val="single"/>
            <w:b/>
            <w:sz w:val="21"/>
            <w:szCs w:val="21"/>
          </w:rPr>
          <w:t xml:space="preserve">СКЭС № 310-ЭС24-20342 (2025)</w:t>
        </w:r>
      </w:hyperlink>
      <w:r>
        <w:rPr>
          <w:rFonts w:ascii="Arial" w:hAnsi="Arial" w:cs="Arial"/>
          <w:b w:val="0"/>
          <w:i w:val="0"/>
          <w:color w:val="6E6354"/>
          <w:sz w:val="21"/>
        </w:rPr>
        <w:t>.</w:t>
      </w:r>
    </w:p>
    <w:p>
      <w:pPr>
        <w:spacing w:after="100" w:before="0" w:line="283" w:lineRule="auto"/>
        <w:ind w:left="227"/>
        <w:jc w:val="both"/>
      </w:pPr>
      <w:r>
        <w:rPr>
          <w:rFonts w:ascii="Arial" w:hAnsi="Arial" w:cs="Arial"/>
          <w:b/>
          <w:i w:val="0"/>
          <w:color w:val="33312E"/>
          <w:sz w:val="21"/>
        </w:rPr>
        <w:t xml:space="preserve">Заключение договора в судебном порядке — пункты 38, 39, 42. </w:t>
      </w:r>
      <w:hyperlink r:id="rId58">
        <w:r>
          <w:rPr>
            <w:rFonts w:ascii="Arial" w:hAnsi="Arial" w:cs="Arial"/>
            <w:color w:val="3C6E91"/>
            <w:u w:val="single"/>
            <w:b/>
            <w:sz w:val="21"/>
            <w:szCs w:val="21"/>
          </w:rPr>
          <w:t xml:space="preserve">СКЭС № 308-ЭС25-10591 (2026)</w:t>
        </w:r>
      </w:hyperlink>
      <w:r>
        <w:rPr>
          <w:rFonts w:ascii="Arial" w:hAnsi="Arial" w:cs="Arial"/>
          <w:b w:val="0"/>
          <w:i w:val="0"/>
          <w:color w:val="6E6354"/>
          <w:sz w:val="21"/>
        </w:rPr>
        <w:t xml:space="preserve">, </w:t>
      </w:r>
      <w:hyperlink r:id="rId60">
        <w:r>
          <w:rPr>
            <w:rFonts w:ascii="Arial" w:hAnsi="Arial" w:cs="Arial"/>
            <w:color w:val="3C6E91"/>
            <w:u w:val="single"/>
            <w:b/>
            <w:sz w:val="21"/>
            <w:szCs w:val="21"/>
          </w:rPr>
          <w:t xml:space="preserve">СКЭС № 302-ЭС24-21116 (2025)</w:t>
        </w:r>
      </w:hyperlink>
      <w:r>
        <w:rPr>
          <w:rFonts w:ascii="Arial" w:hAnsi="Arial" w:cs="Arial"/>
          <w:b w:val="0"/>
          <w:i w:val="0"/>
          <w:color w:val="6E6354"/>
          <w:sz w:val="21"/>
        </w:rPr>
        <w:t xml:space="preserve">, </w:t>
      </w:r>
      <w:hyperlink r:id="rId65">
        <w:r>
          <w:rPr>
            <w:rFonts w:ascii="Arial" w:hAnsi="Arial" w:cs="Arial"/>
            <w:color w:val="3C6E91"/>
            <w:u w:val="single"/>
            <w:b/>
            <w:sz w:val="21"/>
            <w:szCs w:val="21"/>
          </w:rPr>
          <w:t xml:space="preserve">СКГД № 18-КГ25-79 (2025)</w:t>
        </w:r>
      </w:hyperlink>
      <w:r>
        <w:rPr>
          <w:rFonts w:ascii="Arial" w:hAnsi="Arial" w:cs="Arial"/>
          <w:b w:val="0"/>
          <w:i w:val="0"/>
          <w:color w:val="6E6354"/>
          <w:sz w:val="21"/>
        </w:rPr>
        <w:t>.</w:t>
      </w:r>
    </w:p>
    <w:p>
      <w:pPr>
        <w:pBdr>
          <w:left w:val="single" w:sz="8" w:space="10" w:color="3C6E91"/>
        </w:pBdr>
        <w:spacing w:after="200" w:before="0" w:line="283" w:lineRule="auto"/>
        <w:ind w:left="170"/>
        <w:jc w:val="both"/>
      </w:pPr>
      <w:r>
        <w:rPr>
          <w:rFonts w:ascii="Arial" w:hAnsi="Arial" w:cs="Arial"/>
          <w:b w:val="0"/>
          <w:i w:val="0"/>
          <w:color w:val="6E6354"/>
          <w:sz w:val="20"/>
        </w:rPr>
        <w:t>Доминирует применение пункта 43 (буквальное и системное толкование) — на него опирается большинство из 93 найденных актов. Все ссылки ведут на проверенные карточки дел в базе; приведены наиболее показательные определения, полный перечень доступен через коннектор.</w:t>
      </w:r>
    </w:p>
    <w:p>
      <w:pPr>
        <w:spacing w:after="120" w:before="280" w:line="283" w:lineRule="auto"/>
        <w:jc w:val="both"/>
      </w:pPr>
      <w:r>
        <w:rPr>
          <w:rFonts w:ascii="Arial" w:hAnsi="Arial" w:cs="Arial"/>
          <w:b/>
          <w:i w:val="0"/>
          <w:color w:val="33312E"/>
          <w:sz w:val="21"/>
        </w:rPr>
        <w:t xml:space="preserve">Полный каталог применяющей практики. </w:t>
      </w:r>
      <w:r>
        <w:rPr>
          <w:rFonts w:ascii="Arial" w:hAnsi="Arial" w:cs="Arial"/>
          <w:b w:val="0"/>
          <w:i w:val="0"/>
          <w:color w:val="6E6354"/>
          <w:sz w:val="21"/>
        </w:rPr>
        <w:t xml:space="preserve">Все найденные в базе акты высших судов, применяющие постановление № 49 за период с момента его принятия (2019–2026), собраны в одном интерактивном каталоге, упорядоченном по пунктам Пленума: у каждого акта прямая ссылка на полный текст, отметки и выгрузка перечня и полных текстов в Markdown и DOCX. В карточках пунктов ниже приведены лишь наиболее важные прецеденты; каталог отражает практику в полном объёме. </w:t>
      </w:r>
      <w:hyperlink r:id="rId85">
        <w:r>
          <w:rPr>
            <w:rFonts w:ascii="Arial" w:hAnsi="Arial" w:cs="Arial"/>
            <w:color w:val="3C6E91"/>
            <w:u w:val="single"/>
            <w:b/>
            <w:sz w:val="21"/>
            <w:szCs w:val="21"/>
          </w:rPr>
          <w:t xml:space="preserve">Открыть интерактивный каталог</w:t>
        </w:r>
      </w:hyperlink>
      <w:r>
        <w:rPr>
          <w:rFonts w:ascii="Arial" w:hAnsi="Arial" w:cs="Arial"/>
          <w:b w:val="0"/>
          <w:i w:val="0"/>
          <w:color w:val="6E6354"/>
          <w:sz w:val="21"/>
        </w:rPr>
        <w:t>.</w:t>
      </w:r>
    </w:p>
    <w:p>
      <w:pPr>
        <w:pBdr>
          <w:top w:val="single" w:sz="6" w:space="6" w:color="E6DAC6"/>
        </w:pBdr>
        <w:spacing w:after="0" w:before="240" w:line="283" w:lineRule="auto"/>
        <w:jc w:val="center"/>
      </w:pPr>
      <w:r>
        <w:rPr>
          <w:rFonts w:ascii="Arial" w:hAnsi="Arial" w:cs="Arial"/>
          <w:b w:val="0"/>
          <w:i w:val="0"/>
          <w:color w:val="A89C88"/>
          <w:sz w:val="18"/>
        </w:rPr>
        <w:t xml:space="preserve">CasusLegal · судебная практика высших судов без вымысла · </w:t>
      </w:r>
      <w:hyperlink r:id="rId86">
        <w:r>
          <w:rPr>
            <w:rFonts w:ascii="Arial" w:hAnsi="Arial" w:cs="Arial"/>
            <w:color w:val="3C6E91"/>
            <w:u w:val="single"/>
            <w:b/>
            <w:sz w:val="18"/>
            <w:szCs w:val="18"/>
          </w:rPr>
          <w:t xml:space="preserve">casus.legal</w:t>
        </w:r>
      </w:hyperlink>
    </w:p>
    <w:sectPr w:rsidR="00FC693F" w:rsidRPr="0006063C" w:rsidSect="00034616">
      <w:pgSz w:w="11906" w:h="16838"/>
      <w:pgMar w:top="1134" w:right="1134"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0"/>
    </w:p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pp.casus.legal/case/34667?t=MzQ2Njc.u_WHgf5A-dta86a-UOt3Twg08nQ" TargetMode="External"/><Relationship Id="rId10" Type="http://schemas.openxmlformats.org/officeDocument/2006/relationships/hyperlink" Target="https://app.casus.legal/case/207409?t=MjA3NDA5.vbYyVqWTbkIGuJllOhoJhxFDBBw" TargetMode="External"/><Relationship Id="rId11" Type="http://schemas.openxmlformats.org/officeDocument/2006/relationships/hyperlink" Target="https://app.casus.legal/case/136?t=MTM2.f7VVwiAqelbgdO2XLOmq9EEvIeU" TargetMode="External"/><Relationship Id="rId12" Type="http://schemas.openxmlformats.org/officeDocument/2006/relationships/hyperlink" Target="https://app.casus.legal/case/27625?t=Mjc2MjU.F4avZCzmk06hOODq50t4kggCcO4" TargetMode="External"/><Relationship Id="rId13" Type="http://schemas.openxmlformats.org/officeDocument/2006/relationships/hyperlink" Target="https://app.casus.legal/case/34009?t=MzQwMDk.zBDmnrWpYBM-blLcHHgOGfn5jlg" TargetMode="External"/><Relationship Id="rId14" Type="http://schemas.openxmlformats.org/officeDocument/2006/relationships/hyperlink" Target="https://app.casus.legal/case/207410?t=MjA3NDEw.JW_sP6XOCl1zUZgrhemqEQ4-DkI" TargetMode="External"/><Relationship Id="rId15" Type="http://schemas.openxmlformats.org/officeDocument/2006/relationships/hyperlink" Target="https://app.casus.legal/case/8?t=OA.pBswTl8MYyYA0oKMRc5Gne0aqVY" TargetMode="External"/><Relationship Id="rId16" Type="http://schemas.openxmlformats.org/officeDocument/2006/relationships/hyperlink" Target="https://app.casus.legal/case/34847?t=MzQ4NDc.qwVetWnl6FxojtKWUywud9p9Pc8" TargetMode="External"/><Relationship Id="rId17" Type="http://schemas.openxmlformats.org/officeDocument/2006/relationships/hyperlink" Target="https://app.casus.legal/case/207411?t=MjA3NDEx.ngucQzFNOvjOsyM4ju3p6zMmS7k" TargetMode="External"/><Relationship Id="rId18" Type="http://schemas.openxmlformats.org/officeDocument/2006/relationships/hyperlink" Target="https://app.casus.legal/case/35118?t=MzUxMTg.-YUmt9Usq2tnLHyEdq6JpSJ3ZMY" TargetMode="External"/><Relationship Id="rId19" Type="http://schemas.openxmlformats.org/officeDocument/2006/relationships/hyperlink" Target="https://app.casus.legal/case/207412?t=MjA3NDEy.Bjn-sQhR08iWs8fQPWjpM8WJQVo" TargetMode="External"/><Relationship Id="rId20" Type="http://schemas.openxmlformats.org/officeDocument/2006/relationships/hyperlink" Target="https://app.casus.legal/case/207413?t=MjA3NDEz.IfAzgnBqfWpAXbAob4QDH7KoC0g" TargetMode="External"/><Relationship Id="rId21" Type="http://schemas.openxmlformats.org/officeDocument/2006/relationships/hyperlink" Target="https://app.casus.legal/case/207414?t=MjA3NDE0.VQsWii5-BntTkHPVDKmm8MDrMww" TargetMode="External"/><Relationship Id="rId22" Type="http://schemas.openxmlformats.org/officeDocument/2006/relationships/hyperlink" Target="https://app.casus.legal/case/28292?t=MjgyOTI.t2wp4GjdjyY3GrPQm9ECz09HyjM" TargetMode="External"/><Relationship Id="rId23" Type="http://schemas.openxmlformats.org/officeDocument/2006/relationships/hyperlink" Target="https://app.casus.legal/case/207415?t=MjA3NDE1.U6ixDPHJy4BIStoWH2BYo1bU6XQ" TargetMode="External"/><Relationship Id="rId24" Type="http://schemas.openxmlformats.org/officeDocument/2006/relationships/hyperlink" Target="https://app.casus.legal/case/207416?t=MjA3NDE2.XW1xUHDFvccBnEo9vgFlksuCNOs" TargetMode="External"/><Relationship Id="rId25" Type="http://schemas.openxmlformats.org/officeDocument/2006/relationships/hyperlink" Target="https://app.casus.legal/case/207417?t=MjA3NDE3.mPGTRIR4QZACj4DYbahKCsxbQjs" TargetMode="External"/><Relationship Id="rId26" Type="http://schemas.openxmlformats.org/officeDocument/2006/relationships/hyperlink" Target="https://app.casus.legal/case/207418?t=MjA3NDE4.3bi1LBDWpOOF29iCejWq89onh4c" TargetMode="External"/><Relationship Id="rId27" Type="http://schemas.openxmlformats.org/officeDocument/2006/relationships/hyperlink" Target="https://app.casus.legal/case/207419?t=MjA3NDE5.D80WUS1EMVdCbEWztHBGkud0RsU" TargetMode="External"/><Relationship Id="rId28" Type="http://schemas.openxmlformats.org/officeDocument/2006/relationships/hyperlink" Target="https://app.casus.legal/case/207420?t=MjA3NDIw.aoBVGrLuRzaOJ7z7og3bZ4sdT9s" TargetMode="External"/><Relationship Id="rId29" Type="http://schemas.openxmlformats.org/officeDocument/2006/relationships/hyperlink" Target="https://app.casus.legal/case/207421?t=MjA3NDIx.BtCBF-4tLWSM9Z3qhNu5h7OrKCE" TargetMode="External"/><Relationship Id="rId30" Type="http://schemas.openxmlformats.org/officeDocument/2006/relationships/hyperlink" Target="https://app.casus.legal/case/207422?t=MjA3NDIy.ot3xAuiJ33VdBbd3XXHguyGZyZI" TargetMode="External"/><Relationship Id="rId31" Type="http://schemas.openxmlformats.org/officeDocument/2006/relationships/hyperlink" Target="https://app.casus.legal/case/207423?t=MjA3NDIz.h49wRob2i_xSA56TaViQ4rLD-Dg" TargetMode="External"/><Relationship Id="rId32" Type="http://schemas.openxmlformats.org/officeDocument/2006/relationships/hyperlink" Target="https://app.casus.legal/case/25396?t=MjUzOTY.Y31u3eUUpKXKzvsLtOOZvMgIiFE" TargetMode="External"/><Relationship Id="rId33" Type="http://schemas.openxmlformats.org/officeDocument/2006/relationships/hyperlink" Target="https://app.casus.legal/case/207424?t=MjA3NDI0.0IW3ji8HwksgTaredo4ReTvqnNY" TargetMode="External"/><Relationship Id="rId34" Type="http://schemas.openxmlformats.org/officeDocument/2006/relationships/hyperlink" Target="https://app.casus.legal/case/207425?t=MjA3NDI1.F0SaxkWu1ueDiW9s_3MfKGt5WlQ" TargetMode="External"/><Relationship Id="rId35" Type="http://schemas.openxmlformats.org/officeDocument/2006/relationships/hyperlink" Target="https://app.casus.legal/case/207426?t=MjA3NDI2.cSrZtRp8AKRqWuMRPvUapBqmMAE" TargetMode="External"/><Relationship Id="rId36" Type="http://schemas.openxmlformats.org/officeDocument/2006/relationships/hyperlink" Target="https://app.casus.legal/case/207427?t=MjA3NDI3.nF7PV6MFZVpZSc1Pxy6e8WHVdeo" TargetMode="External"/><Relationship Id="rId37" Type="http://schemas.openxmlformats.org/officeDocument/2006/relationships/hyperlink" Target="https://app.casus.legal/case/207428?t=MjA3NDI4.slo57AMw_0BkVucXn4r35L7Ayw4" TargetMode="External"/><Relationship Id="rId38" Type="http://schemas.openxmlformats.org/officeDocument/2006/relationships/hyperlink" Target="https://app.casus.legal/case/207429?t=MjA3NDI5.16DsS5IYCXLt62WPT5NJnS5F0N0" TargetMode="External"/><Relationship Id="rId39" Type="http://schemas.openxmlformats.org/officeDocument/2006/relationships/hyperlink" Target="https://app.casus.legal/case/207430?t=MjA3NDMw.fz1ebW1eugC5wYpiIowXCgYUNbA" TargetMode="External"/><Relationship Id="rId40" Type="http://schemas.openxmlformats.org/officeDocument/2006/relationships/hyperlink" Target="https://app.casus.legal/case/207431?t=MjA3NDMx.59-i6Vtr6o_VdSXj1jzv-ISQy0U" TargetMode="External"/><Relationship Id="rId41" Type="http://schemas.openxmlformats.org/officeDocument/2006/relationships/hyperlink" Target="https://app.casus.legal/case/26383?t=MjYzODM.b6AHKfsgZILsXCJ-z3H-LzuyRDY" TargetMode="External"/><Relationship Id="rId42" Type="http://schemas.openxmlformats.org/officeDocument/2006/relationships/hyperlink" Target="https://app.casus.legal/case/207432?t=MjA3NDMy.cVlVRGkfLjNhXQ4Mrcyhz-vbVGQ" TargetMode="External"/><Relationship Id="rId43" Type="http://schemas.openxmlformats.org/officeDocument/2006/relationships/hyperlink" Target="https://app.casus.legal/case/207433?t=MjA3NDMz.hzvAGLg9Epno3Te1eqIjmVdo1qM" TargetMode="External"/><Relationship Id="rId44" Type="http://schemas.openxmlformats.org/officeDocument/2006/relationships/hyperlink" Target="https://app.casus.legal/case/207434?t=MjA3NDM0.6BuFTVUM_IEIcS-XUEFcJsYM7gw" TargetMode="External"/><Relationship Id="rId45" Type="http://schemas.openxmlformats.org/officeDocument/2006/relationships/hyperlink" Target="https://app.casus.legal/case/207435?t=MjA3NDM1.773smnUzb0k5wJwtavA3yRRpIpM" TargetMode="External"/><Relationship Id="rId46" Type="http://schemas.openxmlformats.org/officeDocument/2006/relationships/hyperlink" Target="https://app.casus.legal/case/207436?t=MjA3NDM2.Q2qZNyVDnkJC9riVeUtOJ8vMgMc" TargetMode="External"/><Relationship Id="rId47" Type="http://schemas.openxmlformats.org/officeDocument/2006/relationships/hyperlink" Target="https://app.casus.legal/case/207437?t=MjA3NDM3.UMeaR7jTK-DFqiDsT-WwQ7mbQ3A" TargetMode="External"/><Relationship Id="rId48" Type="http://schemas.openxmlformats.org/officeDocument/2006/relationships/hyperlink" Target="https://app.casus.legal/case/207438?t=MjA3NDM4.ziBpqAuI-F3zqq7RwiNu7rcG2OM" TargetMode="External"/><Relationship Id="rId49" Type="http://schemas.openxmlformats.org/officeDocument/2006/relationships/hyperlink" Target="https://app.casus.legal/case/207439?t=MjA3NDM5.iaQVG9IFuuMRmZKNRU7sJusEAmA" TargetMode="External"/><Relationship Id="rId50" Type="http://schemas.openxmlformats.org/officeDocument/2006/relationships/hyperlink" Target="https://app.casus.legal/case/207440?t=MjA3NDQw.rBzGZKbJFgkXpBSP24tjv7pHLW0" TargetMode="External"/><Relationship Id="rId51" Type="http://schemas.openxmlformats.org/officeDocument/2006/relationships/hyperlink" Target="https://app.casus.legal/case/207441?t=MjA3NDQx.ARfPOm5yGx6kFi1Mpvdn3ElIavc" TargetMode="External"/><Relationship Id="rId52" Type="http://schemas.openxmlformats.org/officeDocument/2006/relationships/hyperlink" Target="https://app.casus.legal/case/207442?t=MjA3NDQy.XV_iuBxF-_5MGdTRtXRsdj3ezko" TargetMode="External"/><Relationship Id="rId53" Type="http://schemas.openxmlformats.org/officeDocument/2006/relationships/hyperlink" Target="https://app.casus.legal/case/23360?t=MjMzNjA.buOWQ7dzktuQiMgYSVQ5aQv_HNE" TargetMode="External"/><Relationship Id="rId54" Type="http://schemas.openxmlformats.org/officeDocument/2006/relationships/hyperlink" Target="https://app.casus.legal/case/207443?t=MjA3NDQz.gUziduOKNcL0jaN3k8YFXvFT20o" TargetMode="External"/><Relationship Id="rId55" Type="http://schemas.openxmlformats.org/officeDocument/2006/relationships/hyperlink" Target="https://app.casus.legal/case/207444?t=MjA3NDQ0.c4XeDKLdHvvgTwO61nZq34NYjxQ" TargetMode="External"/><Relationship Id="rId56" Type="http://schemas.openxmlformats.org/officeDocument/2006/relationships/hyperlink" Target="https://app.casus.legal/case/207445?t=MjA3NDQ1.ndWJqVpoIdVUkPiHbbrIJ9J5wiU" TargetMode="External"/><Relationship Id="rId57" Type="http://schemas.openxmlformats.org/officeDocument/2006/relationships/hyperlink" Target="https://app.casus.legal/case/207446?t=MjA3NDQ2.fqfhWYjj9wsR2-n7VeAwUbm0v6g" TargetMode="External"/><Relationship Id="rId58" Type="http://schemas.openxmlformats.org/officeDocument/2006/relationships/hyperlink" Target="https://app.casus.legal/case/35183?t=MzUxODM.Gs8REMdluVpAiXJ9aRyjub5o4No" TargetMode="External"/><Relationship Id="rId59" Type="http://schemas.openxmlformats.org/officeDocument/2006/relationships/hyperlink" Target="https://app.casus.legal/case/207447?t=MjA3NDQ3.wBBrMiUbgd89W3dOERlS_Cd1sVw" TargetMode="External"/><Relationship Id="rId60" Type="http://schemas.openxmlformats.org/officeDocument/2006/relationships/hyperlink" Target="https://app.casus.legal/case/33974?t=MzM5NzQ.jaTN2qiI-YgnBExUBbOilYM5KzM" TargetMode="External"/><Relationship Id="rId61" Type="http://schemas.openxmlformats.org/officeDocument/2006/relationships/hyperlink" Target="https://app.casus.legal/case/207448?t=MjA3NDQ4.UQWY2tpnJI3PSIyCuMD5Ky0VbPs" TargetMode="External"/><Relationship Id="rId62" Type="http://schemas.openxmlformats.org/officeDocument/2006/relationships/hyperlink" Target="https://app.casus.legal/case/7280?t=NzI4MA.Kdj4RwZZ4_NsTd4zO9bG77NOpE4" TargetMode="External"/><Relationship Id="rId63" Type="http://schemas.openxmlformats.org/officeDocument/2006/relationships/hyperlink" Target="https://app.casus.legal/case/207449?t=MjA3NDQ5.hP2AegDWpKvoU8qTaCD3nBZ0kqs" TargetMode="External"/><Relationship Id="rId64" Type="http://schemas.openxmlformats.org/officeDocument/2006/relationships/hyperlink" Target="https://app.casus.legal/case/207450?t=MjA3NDUw.A2Mo7cMQ7rcK0C43qE6l64OWTzg" TargetMode="External"/><Relationship Id="rId65" Type="http://schemas.openxmlformats.org/officeDocument/2006/relationships/hyperlink" Target="https://app.casus.legal/case/27936?t=Mjc5MzY.mio5XYbbOAwg80B-kzY3gxM7cZo" TargetMode="External"/><Relationship Id="rId66" Type="http://schemas.openxmlformats.org/officeDocument/2006/relationships/hyperlink" Target="https://app.casus.legal/case/207451?t=MjA3NDUx.UEHX5ec9sF2QG6yfoRgEl_52ox8" TargetMode="External"/><Relationship Id="rId67" Type="http://schemas.openxmlformats.org/officeDocument/2006/relationships/hyperlink" Target="https://app.casus.legal/case/3394?t=MzM5NA.ViAQuuqBDD19Adj76UjF1wTurMw" TargetMode="External"/><Relationship Id="rId68" Type="http://schemas.openxmlformats.org/officeDocument/2006/relationships/hyperlink" Target="https://app.casus.legal/case/35082?t=MzUwODI.YJh38GKylXLc7Sv-0gRYLTYlabQ" TargetMode="External"/><Relationship Id="rId69" Type="http://schemas.openxmlformats.org/officeDocument/2006/relationships/hyperlink" Target="https://app.casus.legal/case/35320?t=MzUzMjA.pWCXSYh4EXAUatSktSKJLyo6Zd8" TargetMode="External"/><Relationship Id="rId70" Type="http://schemas.openxmlformats.org/officeDocument/2006/relationships/hyperlink" Target="https://app.casus.legal/case/33738?t=MzM3Mzg.gf1psKk_fdcm42v417LP3Yaofv0" TargetMode="External"/><Relationship Id="rId71" Type="http://schemas.openxmlformats.org/officeDocument/2006/relationships/hyperlink" Target="https://app.casus.legal/case/207452?t=MjA3NDUy.at0xhYngews19sf6qif696Oc8yI" TargetMode="External"/><Relationship Id="rId72" Type="http://schemas.openxmlformats.org/officeDocument/2006/relationships/hyperlink" Target="https://app.casus.legal/case/34863?t=MzQ4NjM.vLI-i5mDFL5w_hMipoUgwNOARKo" TargetMode="External"/><Relationship Id="rId73" Type="http://schemas.openxmlformats.org/officeDocument/2006/relationships/hyperlink" Target="https://app.casus.legal/case/23814?t=MjM4MTQ.0zBf3pSX_tG3p7RmY3IdWs6ul5k" TargetMode="External"/><Relationship Id="rId74" Type="http://schemas.openxmlformats.org/officeDocument/2006/relationships/hyperlink" Target="https://app.casus.legal/case/207453?t=MjA3NDUz.LqT77Q2MIQoh5vsMdR-9KnqsDKA" TargetMode="External"/><Relationship Id="rId75" Type="http://schemas.openxmlformats.org/officeDocument/2006/relationships/hyperlink" Target="https://app.casus.legal/case/33889?t=MzM4ODk.cxbkcu5krd8KbCSgM3S09eV59Oo" TargetMode="External"/><Relationship Id="rId76" Type="http://schemas.openxmlformats.org/officeDocument/2006/relationships/hyperlink" Target="https://app.casus.legal/case/33900?t=MzM5MDA.2t4PF4YVW2Enbc2lVdURbhgUSuM" TargetMode="External"/><Relationship Id="rId77" Type="http://schemas.openxmlformats.org/officeDocument/2006/relationships/hyperlink" Target="https://app.casus.legal/case/207454?t=MjA3NDU0.Cbe5tmJJoW1hGwdkGvvDuaegCIc" TargetMode="External"/><Relationship Id="rId78" Type="http://schemas.openxmlformats.org/officeDocument/2006/relationships/hyperlink" Target="https://app.casus.legal/case/26056?t=MjYwNTY.VEDLfetPgxEOLmCH0zIy9aq4xhI" TargetMode="External"/><Relationship Id="rId79" Type="http://schemas.openxmlformats.org/officeDocument/2006/relationships/hyperlink" Target="https://app.casus.legal/case/207455?t=MjA3NDU1.SNlZ5TyA7O4jajnlfNPZcd4cVrs" TargetMode="External"/><Relationship Id="rId80" Type="http://schemas.openxmlformats.org/officeDocument/2006/relationships/hyperlink" Target="https://app.casus.legal/case/33899?t=MzM4OTk.16LNeObWb_PV6vW72AVyRP7TWlo" TargetMode="External"/><Relationship Id="rId81" Type="http://schemas.openxmlformats.org/officeDocument/2006/relationships/hyperlink" Target="https://app.casus.legal/case/207456?t=MjA3NDU2.dldjjsQ9g7VAFwvm6FAg0uiSQ-k" TargetMode="External"/><Relationship Id="rId82" Type="http://schemas.openxmlformats.org/officeDocument/2006/relationships/hyperlink" Target="https://app.casus.legal/case/25616?t=MjU2MTY.4_jN1psIqNWitx56h7WHxfOn-As" TargetMode="External"/><Relationship Id="rId83" Type="http://schemas.openxmlformats.org/officeDocument/2006/relationships/hyperlink" Target="https://app.casus.legal/case/207457?t=MjA3NDU3.f1wrZbAq3Fi7BZO1AZ0TqFSI0a4" TargetMode="External"/><Relationship Id="rId84" Type="http://schemas.openxmlformats.org/officeDocument/2006/relationships/hyperlink" Target="https://app.casus.legal/case/207458?t=MjA3NDU4.Z9IN1PB3S38lfwoJr2S2xUmE3IY" TargetMode="External"/><Relationship Id="rId85" Type="http://schemas.openxmlformats.org/officeDocument/2006/relationships/hyperlink" Target="https://app.casus.legal/export/NMPbqte293_LCv_uLDakng" TargetMode="External"/><Relationship Id="rId86" Type="http://schemas.openxmlformats.org/officeDocument/2006/relationships/hyperlink" Target="https://www.casus.legal/" TargetMode="External"/><Relationship Id="rId87" Type="http://schemas.openxmlformats.org/officeDocument/2006/relationships/hyperlink" Target="https://app.casus.legal/case/26450?t=MjY0NTA.RdstwXwT72YGRfgkpvWhV_ovnT0" TargetMode="External"/><Relationship Id="rId88" Type="http://schemas.openxmlformats.org/officeDocument/2006/relationships/hyperlink" Target="https://app.casus.legal/case/27567?t=Mjc1Njc.jNrP1zPmApq53XrP3_Wxf4rZTjM" TargetMode="External"/><Relationship Id="rId89" Type="http://schemas.openxmlformats.org/officeDocument/2006/relationships/hyperlink" Target="https://app.casus.legal/case/28717?t=Mjg3MTc.twFbL1BSJacxcX-b7M2qwAwxQrw" TargetMode="External"/><Relationship Id="rId90" Type="http://schemas.openxmlformats.org/officeDocument/2006/relationships/hyperlink" Target="https://app.casus.legal/case/26712?t=MjY3MTI.zWK31xO7Fqo6GX17BnPrh4lH2Pg" TargetMode="External"/><Relationship Id="rId91" Type="http://schemas.openxmlformats.org/officeDocument/2006/relationships/hyperlink" Target="https://app.casus.legal/case/29037?t=MjkwMzc.pIpqxcUR1FgqlfrOKSkqWQ0EghE" TargetMode="External"/><Relationship Id="rId92" Type="http://schemas.openxmlformats.org/officeDocument/2006/relationships/hyperlink" Target="https://app.casus.legal/case/29178?t=MjkxNzg.0DYXGOkSz_MWScIHGs0QStf-Iok" TargetMode="External"/><Relationship Id="rId93" Type="http://schemas.openxmlformats.org/officeDocument/2006/relationships/hyperlink" Target="https://app.casus.legal/case/29158?t=MjkxNTg.hlaCpvIWcBfBFLlGKstW3PlEn5Q" TargetMode="External"/><Relationship Id="rId94" Type="http://schemas.openxmlformats.org/officeDocument/2006/relationships/hyperlink" Target="https://app.casus.legal/case/29157?t=MjkxNTc.P_uMtfJv7-NLLW2b3iEjr8X9WRM" TargetMode="External"/><Relationship Id="rId95" Type="http://schemas.openxmlformats.org/officeDocument/2006/relationships/hyperlink" Target="https://app.casus.legal/case/26429?t=MjY0Mjk.pzT0iS1N3TkSon3fA91ABobd8Y8" TargetMode="External"/><Relationship Id="rId96" Type="http://schemas.openxmlformats.org/officeDocument/2006/relationships/hyperlink" Target="https://app.casus.legal/case/26517?t=MjY1MTc.DO7G5_OYQCnYnre57xux5TrZfDk" TargetMode="External"/><Relationship Id="rId97" Type="http://schemas.openxmlformats.org/officeDocument/2006/relationships/hyperlink" Target="https://app.casus.legal/case/25575?t=MjU1NzU.G5eKw5JJuqjA4eMbTqxaaD6mfLQ" TargetMode="External"/><Relationship Id="rId98" Type="http://schemas.openxmlformats.org/officeDocument/2006/relationships/hyperlink" Target="https://app.casus.legal/case/34018?t=MzQwMTg.LoEQCbRlWLOpfk3S8xBL26olW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